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6B880" w14:textId="77777777" w:rsidR="00CA6A12" w:rsidRDefault="00CA6A12" w:rsidP="00D60F31"/>
    <w:p w14:paraId="73C0B82D" w14:textId="77777777" w:rsidR="00A17BE7" w:rsidRDefault="00A17BE7" w:rsidP="00D60F3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3"/>
      </w:tblGrid>
      <w:tr w:rsidR="00E33F04" w:rsidRPr="00E33F04" w14:paraId="15385CBA" w14:textId="77777777" w:rsidTr="00290E5C">
        <w:tc>
          <w:tcPr>
            <w:tcW w:w="8643" w:type="dxa"/>
            <w:tcBorders>
              <w:top w:val="single" w:sz="12" w:space="0" w:color="auto"/>
              <w:left w:val="single" w:sz="12" w:space="0" w:color="auto"/>
              <w:bottom w:val="single" w:sz="12" w:space="0" w:color="auto"/>
              <w:right w:val="single" w:sz="12" w:space="0" w:color="auto"/>
            </w:tcBorders>
            <w:vAlign w:val="center"/>
          </w:tcPr>
          <w:p w14:paraId="43668099" w14:textId="77777777" w:rsidR="00E33F04" w:rsidRPr="00E33F04" w:rsidRDefault="00E33F04" w:rsidP="00290E5C">
            <w:pPr>
              <w:spacing w:after="120" w:line="360" w:lineRule="auto"/>
              <w:jc w:val="center"/>
              <w:rPr>
                <w:rFonts w:ascii="Inter" w:hAnsi="Inter" w:cs="Arial"/>
                <w:b/>
                <w:lang w:eastAsia="es-ES"/>
              </w:rPr>
            </w:pPr>
          </w:p>
          <w:p w14:paraId="4E6036F0" w14:textId="77777777" w:rsidR="00E33F04" w:rsidRPr="00E33F04" w:rsidRDefault="00E33F04" w:rsidP="00290E5C">
            <w:pPr>
              <w:spacing w:after="120" w:line="360" w:lineRule="auto"/>
              <w:jc w:val="center"/>
              <w:rPr>
                <w:rFonts w:ascii="Inter" w:hAnsi="Inter" w:cs="Arial"/>
                <w:b/>
                <w:lang w:eastAsia="es-ES"/>
              </w:rPr>
            </w:pPr>
            <w:r w:rsidRPr="00E33F04">
              <w:rPr>
                <w:rFonts w:ascii="Inter" w:hAnsi="Inter" w:cs="Arial"/>
                <w:b/>
                <w:sz w:val="22"/>
                <w:lang w:eastAsia="es-ES"/>
              </w:rPr>
              <w:t>PLIEGO DE CONDICIONES TÉCNICAS</w:t>
            </w:r>
          </w:p>
          <w:p w14:paraId="5C28685B" w14:textId="77777777" w:rsidR="00E33F04" w:rsidRPr="00E33F04" w:rsidRDefault="00E33F04" w:rsidP="00290E5C">
            <w:pPr>
              <w:spacing w:after="120"/>
              <w:jc w:val="center"/>
              <w:rPr>
                <w:rFonts w:ascii="Inter" w:hAnsi="Inter" w:cs="Arial"/>
                <w:b/>
              </w:rPr>
            </w:pPr>
          </w:p>
        </w:tc>
      </w:tr>
      <w:tr w:rsidR="00E33F04" w:rsidRPr="00E33F04" w14:paraId="6AF1FCB0" w14:textId="77777777" w:rsidTr="00290E5C">
        <w:tc>
          <w:tcPr>
            <w:tcW w:w="8643" w:type="dxa"/>
            <w:tcBorders>
              <w:top w:val="single" w:sz="12" w:space="0" w:color="auto"/>
              <w:left w:val="nil"/>
              <w:bottom w:val="single" w:sz="12" w:space="0" w:color="auto"/>
              <w:right w:val="nil"/>
            </w:tcBorders>
            <w:vAlign w:val="center"/>
          </w:tcPr>
          <w:p w14:paraId="2E4A141A" w14:textId="77777777" w:rsidR="00E33F04" w:rsidRPr="00E33F04" w:rsidRDefault="00E33F04" w:rsidP="00290E5C">
            <w:pPr>
              <w:spacing w:after="120"/>
              <w:ind w:firstLine="624"/>
              <w:jc w:val="center"/>
              <w:rPr>
                <w:rFonts w:ascii="Inter" w:hAnsi="Inter" w:cs="Arial"/>
              </w:rPr>
            </w:pPr>
          </w:p>
        </w:tc>
      </w:tr>
      <w:tr w:rsidR="00E33F04" w:rsidRPr="00E33F04" w14:paraId="72889FF5" w14:textId="77777777" w:rsidTr="00290E5C">
        <w:tc>
          <w:tcPr>
            <w:tcW w:w="8643" w:type="dxa"/>
            <w:tcBorders>
              <w:top w:val="single" w:sz="12" w:space="0" w:color="auto"/>
              <w:left w:val="single" w:sz="12" w:space="0" w:color="auto"/>
              <w:bottom w:val="single" w:sz="12" w:space="0" w:color="auto"/>
              <w:right w:val="single" w:sz="12" w:space="0" w:color="auto"/>
            </w:tcBorders>
            <w:vAlign w:val="center"/>
          </w:tcPr>
          <w:p w14:paraId="6077E492" w14:textId="77777777" w:rsidR="00E33F04" w:rsidRPr="00E33F04" w:rsidRDefault="00E33F04" w:rsidP="00E33F04">
            <w:pPr>
              <w:tabs>
                <w:tab w:val="left" w:pos="5261"/>
              </w:tabs>
              <w:rPr>
                <w:rFonts w:ascii="Inter" w:hAnsi="Inter" w:cs="Arial"/>
                <w:b/>
                <w:lang w:eastAsia="es-ES"/>
              </w:rPr>
            </w:pPr>
            <w:r w:rsidRPr="00E33F04">
              <w:rPr>
                <w:rFonts w:ascii="Inter" w:hAnsi="Inter" w:cs="Arial"/>
                <w:b/>
                <w:sz w:val="22"/>
                <w:lang w:eastAsia="es-ES"/>
              </w:rPr>
              <w:t>PROCEDIMIENTO ABIERTO SIMPLIFICADO ABREVIADO Y TRAMITACION ORDINARIA PARA LA CONTRATACIÓN DEL “SUMINISTRO (EN RÉGIMEN DE ALQUILER) DE UN CAMIÓN RECOLECTOR DE RSU DE CARGA TRASERA DE 18M3, SIN CON</w:t>
            </w:r>
            <w:r>
              <w:rPr>
                <w:rFonts w:ascii="Inter" w:hAnsi="Inter" w:cs="Arial"/>
                <w:b/>
                <w:sz w:val="22"/>
                <w:lang w:eastAsia="es-ES"/>
              </w:rPr>
              <w:t>D</w:t>
            </w:r>
            <w:r w:rsidRPr="00E33F04">
              <w:rPr>
                <w:rFonts w:ascii="Inter" w:hAnsi="Inter" w:cs="Arial"/>
                <w:b/>
                <w:sz w:val="22"/>
                <w:lang w:eastAsia="es-ES"/>
              </w:rPr>
              <w:t xml:space="preserve">UCTOR”. </w:t>
            </w:r>
          </w:p>
        </w:tc>
      </w:tr>
    </w:tbl>
    <w:p w14:paraId="7E6D81EC" w14:textId="77777777" w:rsidR="00952158" w:rsidRDefault="00952158" w:rsidP="00D60F31"/>
    <w:p w14:paraId="4A1E27C1" w14:textId="77777777" w:rsidR="00952158" w:rsidRDefault="00952158" w:rsidP="00D60F31"/>
    <w:p w14:paraId="01E7FC0C" w14:textId="77777777" w:rsidR="00952158" w:rsidRDefault="00952158" w:rsidP="00D60F31">
      <w:pPr>
        <w:sectPr w:rsidR="00952158" w:rsidSect="000D6146">
          <w:headerReference w:type="default" r:id="rId8"/>
          <w:footerReference w:type="default" r:id="rId9"/>
          <w:type w:val="continuous"/>
          <w:pgSz w:w="11906" w:h="16838" w:code="9"/>
          <w:pgMar w:top="1985" w:right="1418" w:bottom="1985" w:left="1418" w:header="1871" w:footer="1474" w:gutter="0"/>
          <w:cols w:space="708"/>
          <w:docGrid w:linePitch="360"/>
        </w:sectPr>
      </w:pPr>
    </w:p>
    <w:p w14:paraId="3BBCFF2C" w14:textId="77777777" w:rsidR="009B6B9E" w:rsidRDefault="009B6B9E" w:rsidP="00952158">
      <w:pPr>
        <w:spacing w:after="0" w:line="360" w:lineRule="auto"/>
        <w:rPr>
          <w:rFonts w:ascii="Inter" w:hAnsi="Inter"/>
          <w:sz w:val="22"/>
        </w:rPr>
      </w:pPr>
    </w:p>
    <w:p w14:paraId="5C961845" w14:textId="77777777" w:rsidR="00952158" w:rsidRDefault="00952158" w:rsidP="00952158">
      <w:pPr>
        <w:spacing w:after="0" w:line="360" w:lineRule="auto"/>
        <w:rPr>
          <w:rFonts w:ascii="Inter" w:hAnsi="Inter"/>
          <w:sz w:val="22"/>
        </w:rPr>
      </w:pPr>
    </w:p>
    <w:p w14:paraId="052E0562" w14:textId="77777777" w:rsidR="00952158" w:rsidRDefault="00952158" w:rsidP="00952158">
      <w:pPr>
        <w:spacing w:after="0" w:line="360" w:lineRule="auto"/>
        <w:rPr>
          <w:rFonts w:ascii="Inter" w:hAnsi="Inter"/>
          <w:sz w:val="22"/>
        </w:rPr>
      </w:pPr>
    </w:p>
    <w:p w14:paraId="51912CCF" w14:textId="77777777" w:rsidR="00952158" w:rsidRDefault="00952158" w:rsidP="00952158">
      <w:pPr>
        <w:spacing w:after="0" w:line="360" w:lineRule="auto"/>
        <w:rPr>
          <w:rFonts w:ascii="Inter" w:hAnsi="Inter"/>
          <w:sz w:val="22"/>
        </w:rPr>
      </w:pPr>
    </w:p>
    <w:p w14:paraId="4970E17B" w14:textId="77777777" w:rsidR="00952158" w:rsidRDefault="00952158" w:rsidP="00952158">
      <w:pPr>
        <w:spacing w:after="0" w:line="360" w:lineRule="auto"/>
        <w:rPr>
          <w:rFonts w:ascii="Inter" w:hAnsi="Inter"/>
          <w:sz w:val="22"/>
        </w:rPr>
      </w:pPr>
    </w:p>
    <w:p w14:paraId="0A871530" w14:textId="77777777" w:rsidR="00952158" w:rsidRDefault="00952158" w:rsidP="00952158">
      <w:pPr>
        <w:spacing w:after="0" w:line="360" w:lineRule="auto"/>
        <w:rPr>
          <w:rFonts w:ascii="Inter" w:hAnsi="Inter"/>
          <w:sz w:val="22"/>
        </w:rPr>
      </w:pPr>
    </w:p>
    <w:p w14:paraId="7B447C52" w14:textId="77777777" w:rsidR="00952158" w:rsidRPr="00952158" w:rsidRDefault="00952158" w:rsidP="00952158">
      <w:pPr>
        <w:spacing w:after="0" w:line="360" w:lineRule="auto"/>
        <w:rPr>
          <w:rFonts w:ascii="Inter" w:hAnsi="Inter"/>
          <w:sz w:val="22"/>
        </w:rPr>
      </w:pPr>
    </w:p>
    <w:p w14:paraId="0D62443D" w14:textId="77777777" w:rsidR="00952158" w:rsidRDefault="00952158" w:rsidP="00952158">
      <w:pPr>
        <w:spacing w:after="0" w:line="360" w:lineRule="auto"/>
        <w:rPr>
          <w:rFonts w:ascii="Inter" w:hAnsi="Inter"/>
          <w:sz w:val="22"/>
        </w:rPr>
      </w:pPr>
    </w:p>
    <w:p w14:paraId="0DE081C0" w14:textId="77777777" w:rsidR="00952158" w:rsidRDefault="00952158" w:rsidP="00952158">
      <w:pPr>
        <w:spacing w:after="0" w:line="360" w:lineRule="auto"/>
        <w:rPr>
          <w:rFonts w:ascii="Inter" w:hAnsi="Inter"/>
          <w:sz w:val="22"/>
        </w:rPr>
      </w:pPr>
    </w:p>
    <w:p w14:paraId="78DE4EF4" w14:textId="77777777" w:rsidR="00952158" w:rsidRDefault="00952158" w:rsidP="00952158">
      <w:pPr>
        <w:spacing w:after="0" w:line="360" w:lineRule="auto"/>
        <w:rPr>
          <w:rFonts w:ascii="Inter" w:hAnsi="Inter"/>
          <w:sz w:val="22"/>
        </w:rPr>
      </w:pPr>
    </w:p>
    <w:p w14:paraId="0387ED4A" w14:textId="77777777" w:rsidR="00952158" w:rsidRDefault="00952158" w:rsidP="00952158">
      <w:pPr>
        <w:spacing w:after="0" w:line="360" w:lineRule="auto"/>
        <w:rPr>
          <w:rFonts w:ascii="Inter" w:hAnsi="Inter"/>
          <w:sz w:val="22"/>
        </w:rPr>
      </w:pPr>
    </w:p>
    <w:p w14:paraId="10A6F319" w14:textId="77777777" w:rsidR="00952158" w:rsidRDefault="00952158" w:rsidP="00952158">
      <w:pPr>
        <w:spacing w:after="0" w:line="360" w:lineRule="auto"/>
        <w:rPr>
          <w:rFonts w:ascii="Inter" w:hAnsi="Inter"/>
          <w:sz w:val="22"/>
        </w:rPr>
      </w:pPr>
    </w:p>
    <w:p w14:paraId="6FC8B6EF" w14:textId="77777777" w:rsidR="00952158" w:rsidRDefault="00952158" w:rsidP="00952158">
      <w:pPr>
        <w:spacing w:after="0" w:line="360" w:lineRule="auto"/>
        <w:rPr>
          <w:rFonts w:ascii="Inter" w:hAnsi="Inter"/>
          <w:sz w:val="22"/>
        </w:rPr>
      </w:pPr>
    </w:p>
    <w:p w14:paraId="021ED927" w14:textId="77777777" w:rsidR="00952158" w:rsidRDefault="00952158" w:rsidP="00952158">
      <w:pPr>
        <w:spacing w:after="0" w:line="360" w:lineRule="auto"/>
        <w:rPr>
          <w:rFonts w:ascii="Inter" w:hAnsi="Inter"/>
          <w:sz w:val="22"/>
        </w:rPr>
      </w:pPr>
    </w:p>
    <w:p w14:paraId="747D570D" w14:textId="77777777" w:rsidR="00952158" w:rsidRDefault="00952158" w:rsidP="00952158">
      <w:pPr>
        <w:spacing w:after="0" w:line="360" w:lineRule="auto"/>
        <w:rPr>
          <w:rFonts w:ascii="Inter" w:hAnsi="Inter"/>
          <w:sz w:val="22"/>
        </w:rPr>
      </w:pPr>
    </w:p>
    <w:p w14:paraId="07817C2C" w14:textId="77777777" w:rsidR="00952158" w:rsidRDefault="00952158" w:rsidP="00952158">
      <w:pPr>
        <w:spacing w:after="0" w:line="360" w:lineRule="auto"/>
        <w:rPr>
          <w:rFonts w:ascii="Inter" w:hAnsi="Inter"/>
          <w:sz w:val="22"/>
        </w:rPr>
      </w:pPr>
    </w:p>
    <w:p w14:paraId="0D856480" w14:textId="77777777" w:rsidR="00952158" w:rsidRDefault="00952158" w:rsidP="00952158">
      <w:pPr>
        <w:spacing w:after="0" w:line="360" w:lineRule="auto"/>
        <w:rPr>
          <w:rFonts w:ascii="Inter" w:hAnsi="Inter"/>
          <w:sz w:val="22"/>
        </w:rPr>
      </w:pPr>
    </w:p>
    <w:p w14:paraId="516D4509" w14:textId="77777777" w:rsidR="00952158" w:rsidRDefault="00952158" w:rsidP="00952158">
      <w:pPr>
        <w:spacing w:after="0" w:line="360" w:lineRule="auto"/>
        <w:rPr>
          <w:rFonts w:ascii="Inter" w:hAnsi="Inter"/>
          <w:sz w:val="22"/>
        </w:rPr>
      </w:pPr>
    </w:p>
    <w:p w14:paraId="67FE4F7F" w14:textId="77777777" w:rsidR="00952158" w:rsidRDefault="00952158" w:rsidP="00952158">
      <w:pPr>
        <w:spacing w:after="0" w:line="360" w:lineRule="auto"/>
        <w:rPr>
          <w:rFonts w:ascii="Inter" w:hAnsi="Inter"/>
          <w:sz w:val="22"/>
        </w:rPr>
      </w:pPr>
    </w:p>
    <w:p w14:paraId="223CA430" w14:textId="77777777" w:rsidR="00952158" w:rsidRDefault="00952158" w:rsidP="00952158">
      <w:pPr>
        <w:spacing w:after="0" w:line="360" w:lineRule="auto"/>
        <w:rPr>
          <w:rFonts w:ascii="Inter" w:hAnsi="Inter"/>
          <w:sz w:val="22"/>
        </w:rPr>
      </w:pPr>
    </w:p>
    <w:p w14:paraId="0B73923E" w14:textId="77777777" w:rsidR="00952158" w:rsidRDefault="00952158" w:rsidP="00952158">
      <w:pPr>
        <w:spacing w:after="0" w:line="360" w:lineRule="auto"/>
        <w:rPr>
          <w:rFonts w:ascii="Inter" w:hAnsi="Inter"/>
          <w:sz w:val="22"/>
        </w:rPr>
      </w:pPr>
    </w:p>
    <w:p w14:paraId="6BBE0EF7" w14:textId="77777777" w:rsidR="00952158" w:rsidRDefault="00952158" w:rsidP="00952158">
      <w:pPr>
        <w:spacing w:after="0" w:line="360" w:lineRule="auto"/>
        <w:rPr>
          <w:rFonts w:ascii="Inter" w:hAnsi="Inter"/>
          <w:sz w:val="22"/>
        </w:rPr>
      </w:pPr>
    </w:p>
    <w:p w14:paraId="75510DA4" w14:textId="77777777" w:rsidR="00952158" w:rsidRDefault="00952158" w:rsidP="00952158">
      <w:pPr>
        <w:spacing w:after="0" w:line="360" w:lineRule="auto"/>
        <w:rPr>
          <w:rFonts w:ascii="Inter" w:hAnsi="Inter"/>
          <w:sz w:val="22"/>
        </w:rPr>
      </w:pPr>
    </w:p>
    <w:p w14:paraId="41854CC8" w14:textId="77777777" w:rsidR="00952158" w:rsidRDefault="00952158" w:rsidP="00952158">
      <w:pPr>
        <w:spacing w:after="0" w:line="360" w:lineRule="auto"/>
        <w:rPr>
          <w:rFonts w:ascii="Inter" w:hAnsi="Inter"/>
          <w:sz w:val="22"/>
        </w:rPr>
      </w:pPr>
    </w:p>
    <w:sdt>
      <w:sdtPr>
        <w:rPr>
          <w:rFonts w:ascii="Inter" w:eastAsiaTheme="minorHAnsi" w:hAnsi="Inter" w:cstheme="minorBidi"/>
          <w:noProof/>
          <w:color w:val="auto"/>
          <w:sz w:val="24"/>
          <w:szCs w:val="22"/>
          <w:lang w:eastAsia="en-US"/>
        </w:rPr>
        <w:id w:val="-1681200539"/>
        <w:docPartObj>
          <w:docPartGallery w:val="Table of Contents"/>
          <w:docPartUnique/>
        </w:docPartObj>
      </w:sdtPr>
      <w:sdtEndPr>
        <w:rPr>
          <w:b/>
          <w:bCs/>
        </w:rPr>
      </w:sdtEndPr>
      <w:sdtContent>
        <w:p w14:paraId="31DF6667" w14:textId="77777777" w:rsidR="000E75F4" w:rsidRPr="00D36161" w:rsidRDefault="000E75F4" w:rsidP="00965F56">
          <w:pPr>
            <w:pStyle w:val="TtuloTDC"/>
            <w:rPr>
              <w:b/>
              <w:bCs/>
              <w:color w:val="auto"/>
            </w:rPr>
          </w:pPr>
          <w:r w:rsidRPr="00D36161">
            <w:rPr>
              <w:b/>
              <w:bCs/>
              <w:color w:val="auto"/>
            </w:rPr>
            <w:t>Índice</w:t>
          </w:r>
        </w:p>
        <w:p w14:paraId="62685DC6" w14:textId="77777777" w:rsidR="00D36161" w:rsidRDefault="008E4DC3" w:rsidP="00D36161">
          <w:pPr>
            <w:pStyle w:val="Indice"/>
            <w:rPr>
              <w:rFonts w:asciiTheme="minorHAnsi" w:eastAsiaTheme="minorEastAsia" w:hAnsiTheme="minorHAnsi"/>
              <w:sz w:val="22"/>
              <w:lang w:eastAsia="es-ES"/>
            </w:rPr>
          </w:pPr>
          <w:r>
            <w:fldChar w:fldCharType="begin"/>
          </w:r>
          <w:r w:rsidR="000E75F4">
            <w:instrText xml:space="preserve"> TOC \o "1-3" \h \z \u </w:instrText>
          </w:r>
          <w:r>
            <w:fldChar w:fldCharType="separate"/>
          </w:r>
          <w:hyperlink w:anchor="_Toc198213141" w:history="1">
            <w:r w:rsidR="00D36161" w:rsidRPr="00571990">
              <w:rPr>
                <w:rStyle w:val="Hipervnculo"/>
              </w:rPr>
              <w:t>1. Aspectos preliminares</w:t>
            </w:r>
            <w:r w:rsidR="00D36161">
              <w:rPr>
                <w:webHidden/>
              </w:rPr>
              <w:tab/>
            </w:r>
            <w:r>
              <w:rPr>
                <w:webHidden/>
              </w:rPr>
              <w:fldChar w:fldCharType="begin"/>
            </w:r>
            <w:r w:rsidR="00D36161">
              <w:rPr>
                <w:webHidden/>
              </w:rPr>
              <w:instrText xml:space="preserve"> PAGEREF _Toc198213141 \h </w:instrText>
            </w:r>
            <w:r>
              <w:rPr>
                <w:webHidden/>
              </w:rPr>
            </w:r>
            <w:r>
              <w:rPr>
                <w:webHidden/>
              </w:rPr>
              <w:fldChar w:fldCharType="separate"/>
            </w:r>
            <w:r w:rsidR="00D36161">
              <w:rPr>
                <w:webHidden/>
              </w:rPr>
              <w:t>3</w:t>
            </w:r>
            <w:r>
              <w:rPr>
                <w:webHidden/>
              </w:rPr>
              <w:fldChar w:fldCharType="end"/>
            </w:r>
          </w:hyperlink>
        </w:p>
        <w:p w14:paraId="58E26565" w14:textId="77777777" w:rsidR="00D36161" w:rsidRDefault="00985766" w:rsidP="00D36161">
          <w:pPr>
            <w:pStyle w:val="Indice"/>
            <w:rPr>
              <w:rFonts w:asciiTheme="minorHAnsi" w:eastAsiaTheme="minorEastAsia" w:hAnsiTheme="minorHAnsi"/>
              <w:sz w:val="22"/>
              <w:lang w:eastAsia="es-ES"/>
            </w:rPr>
          </w:pPr>
          <w:hyperlink w:anchor="_Toc198213142" w:history="1">
            <w:r w:rsidR="00D36161" w:rsidRPr="00571990">
              <w:rPr>
                <w:rStyle w:val="Hipervnculo"/>
              </w:rPr>
              <w:t>2. Objeto del pliego</w:t>
            </w:r>
            <w:r w:rsidR="00D36161">
              <w:rPr>
                <w:webHidden/>
              </w:rPr>
              <w:tab/>
            </w:r>
            <w:r w:rsidR="008E4DC3">
              <w:rPr>
                <w:webHidden/>
              </w:rPr>
              <w:fldChar w:fldCharType="begin"/>
            </w:r>
            <w:r w:rsidR="00D36161">
              <w:rPr>
                <w:webHidden/>
              </w:rPr>
              <w:instrText xml:space="preserve"> PAGEREF _Toc198213142 \h </w:instrText>
            </w:r>
            <w:r w:rsidR="008E4DC3">
              <w:rPr>
                <w:webHidden/>
              </w:rPr>
            </w:r>
            <w:r w:rsidR="008E4DC3">
              <w:rPr>
                <w:webHidden/>
              </w:rPr>
              <w:fldChar w:fldCharType="separate"/>
            </w:r>
            <w:r w:rsidR="00D36161">
              <w:rPr>
                <w:webHidden/>
              </w:rPr>
              <w:t>3</w:t>
            </w:r>
            <w:r w:rsidR="008E4DC3">
              <w:rPr>
                <w:webHidden/>
              </w:rPr>
              <w:fldChar w:fldCharType="end"/>
            </w:r>
          </w:hyperlink>
        </w:p>
        <w:p w14:paraId="0058C630" w14:textId="77777777" w:rsidR="00D36161" w:rsidRDefault="00985766" w:rsidP="00D36161">
          <w:pPr>
            <w:pStyle w:val="Indice"/>
            <w:rPr>
              <w:rFonts w:asciiTheme="minorHAnsi" w:eastAsiaTheme="minorEastAsia" w:hAnsiTheme="minorHAnsi"/>
              <w:sz w:val="22"/>
              <w:lang w:eastAsia="es-ES"/>
            </w:rPr>
          </w:pPr>
          <w:hyperlink w:anchor="_Toc198213143" w:history="1">
            <w:r w:rsidR="00D36161" w:rsidRPr="00571990">
              <w:rPr>
                <w:rStyle w:val="Hipervnculo"/>
              </w:rPr>
              <w:t>3. Tipo de contrato</w:t>
            </w:r>
            <w:r w:rsidR="00D36161">
              <w:rPr>
                <w:webHidden/>
              </w:rPr>
              <w:tab/>
            </w:r>
            <w:r w:rsidR="008E4DC3">
              <w:rPr>
                <w:webHidden/>
              </w:rPr>
              <w:fldChar w:fldCharType="begin"/>
            </w:r>
            <w:r w:rsidR="00D36161">
              <w:rPr>
                <w:webHidden/>
              </w:rPr>
              <w:instrText xml:space="preserve"> PAGEREF _Toc198213143 \h </w:instrText>
            </w:r>
            <w:r w:rsidR="008E4DC3">
              <w:rPr>
                <w:webHidden/>
              </w:rPr>
            </w:r>
            <w:r w:rsidR="008E4DC3">
              <w:rPr>
                <w:webHidden/>
              </w:rPr>
              <w:fldChar w:fldCharType="separate"/>
            </w:r>
            <w:r w:rsidR="00D36161">
              <w:rPr>
                <w:webHidden/>
              </w:rPr>
              <w:t>3</w:t>
            </w:r>
            <w:r w:rsidR="008E4DC3">
              <w:rPr>
                <w:webHidden/>
              </w:rPr>
              <w:fldChar w:fldCharType="end"/>
            </w:r>
          </w:hyperlink>
        </w:p>
        <w:p w14:paraId="68B7C187" w14:textId="77777777" w:rsidR="00D36161" w:rsidRDefault="00985766" w:rsidP="00D36161">
          <w:pPr>
            <w:pStyle w:val="Indice"/>
            <w:rPr>
              <w:rFonts w:asciiTheme="minorHAnsi" w:eastAsiaTheme="minorEastAsia" w:hAnsiTheme="minorHAnsi"/>
              <w:sz w:val="22"/>
              <w:lang w:eastAsia="es-ES"/>
            </w:rPr>
          </w:pPr>
          <w:hyperlink w:anchor="_Toc198213144" w:history="1">
            <w:r w:rsidR="00D36161" w:rsidRPr="00571990">
              <w:rPr>
                <w:rStyle w:val="Hipervnculo"/>
              </w:rPr>
              <w:t>4. Objeto del contrato</w:t>
            </w:r>
            <w:r w:rsidR="00D36161">
              <w:rPr>
                <w:webHidden/>
              </w:rPr>
              <w:tab/>
            </w:r>
            <w:r w:rsidR="008E4DC3">
              <w:rPr>
                <w:webHidden/>
              </w:rPr>
              <w:fldChar w:fldCharType="begin"/>
            </w:r>
            <w:r w:rsidR="00D36161">
              <w:rPr>
                <w:webHidden/>
              </w:rPr>
              <w:instrText xml:space="preserve"> PAGEREF _Toc198213144 \h </w:instrText>
            </w:r>
            <w:r w:rsidR="008E4DC3">
              <w:rPr>
                <w:webHidden/>
              </w:rPr>
            </w:r>
            <w:r w:rsidR="008E4DC3">
              <w:rPr>
                <w:webHidden/>
              </w:rPr>
              <w:fldChar w:fldCharType="separate"/>
            </w:r>
            <w:r w:rsidR="00D36161">
              <w:rPr>
                <w:webHidden/>
              </w:rPr>
              <w:t>4</w:t>
            </w:r>
            <w:r w:rsidR="008E4DC3">
              <w:rPr>
                <w:webHidden/>
              </w:rPr>
              <w:fldChar w:fldCharType="end"/>
            </w:r>
          </w:hyperlink>
        </w:p>
        <w:p w14:paraId="6C884AAF" w14:textId="77777777" w:rsidR="00D36161" w:rsidRDefault="00985766" w:rsidP="00D36161">
          <w:pPr>
            <w:pStyle w:val="Indice"/>
            <w:rPr>
              <w:rFonts w:asciiTheme="minorHAnsi" w:eastAsiaTheme="minorEastAsia" w:hAnsiTheme="minorHAnsi"/>
              <w:sz w:val="22"/>
              <w:lang w:eastAsia="es-ES"/>
            </w:rPr>
          </w:pPr>
          <w:hyperlink w:anchor="_Toc198213145" w:history="1">
            <w:r w:rsidR="00D36161" w:rsidRPr="00571990">
              <w:rPr>
                <w:rStyle w:val="Hipervnculo"/>
              </w:rPr>
              <w:t>5. Características técnicas de los vehículos</w:t>
            </w:r>
            <w:r w:rsidR="00D36161">
              <w:rPr>
                <w:webHidden/>
              </w:rPr>
              <w:tab/>
            </w:r>
            <w:r w:rsidR="008E4DC3">
              <w:rPr>
                <w:webHidden/>
              </w:rPr>
              <w:fldChar w:fldCharType="begin"/>
            </w:r>
            <w:r w:rsidR="00D36161">
              <w:rPr>
                <w:webHidden/>
              </w:rPr>
              <w:instrText xml:space="preserve"> PAGEREF _Toc198213145 \h </w:instrText>
            </w:r>
            <w:r w:rsidR="008E4DC3">
              <w:rPr>
                <w:webHidden/>
              </w:rPr>
            </w:r>
            <w:r w:rsidR="008E4DC3">
              <w:rPr>
                <w:webHidden/>
              </w:rPr>
              <w:fldChar w:fldCharType="separate"/>
            </w:r>
            <w:r w:rsidR="00D36161">
              <w:rPr>
                <w:webHidden/>
              </w:rPr>
              <w:t>5</w:t>
            </w:r>
            <w:r w:rsidR="008E4DC3">
              <w:rPr>
                <w:webHidden/>
              </w:rPr>
              <w:fldChar w:fldCharType="end"/>
            </w:r>
          </w:hyperlink>
        </w:p>
        <w:p w14:paraId="43A6005A" w14:textId="77777777" w:rsidR="00D36161" w:rsidRDefault="00985766" w:rsidP="00D36161">
          <w:pPr>
            <w:pStyle w:val="Indice"/>
            <w:rPr>
              <w:rFonts w:asciiTheme="minorHAnsi" w:eastAsiaTheme="minorEastAsia" w:hAnsiTheme="minorHAnsi"/>
              <w:sz w:val="22"/>
              <w:lang w:eastAsia="es-ES"/>
            </w:rPr>
          </w:pPr>
          <w:hyperlink w:anchor="_Toc198213146" w:history="1">
            <w:r w:rsidR="00D36161" w:rsidRPr="00571990">
              <w:rPr>
                <w:rStyle w:val="Hipervnculo"/>
              </w:rPr>
              <w:t>6. Presupuesto</w:t>
            </w:r>
            <w:r w:rsidR="00D36161">
              <w:rPr>
                <w:webHidden/>
              </w:rPr>
              <w:tab/>
            </w:r>
            <w:r w:rsidR="008E4DC3">
              <w:rPr>
                <w:webHidden/>
              </w:rPr>
              <w:fldChar w:fldCharType="begin"/>
            </w:r>
            <w:r w:rsidR="00D36161">
              <w:rPr>
                <w:webHidden/>
              </w:rPr>
              <w:instrText xml:space="preserve"> PAGEREF _Toc198213146 \h </w:instrText>
            </w:r>
            <w:r w:rsidR="008E4DC3">
              <w:rPr>
                <w:webHidden/>
              </w:rPr>
            </w:r>
            <w:r w:rsidR="008E4DC3">
              <w:rPr>
                <w:webHidden/>
              </w:rPr>
              <w:fldChar w:fldCharType="separate"/>
            </w:r>
            <w:r w:rsidR="00D36161">
              <w:rPr>
                <w:webHidden/>
              </w:rPr>
              <w:t>7</w:t>
            </w:r>
            <w:r w:rsidR="008E4DC3">
              <w:rPr>
                <w:webHidden/>
              </w:rPr>
              <w:fldChar w:fldCharType="end"/>
            </w:r>
          </w:hyperlink>
        </w:p>
        <w:p w14:paraId="5268625F" w14:textId="77777777" w:rsidR="00D36161" w:rsidRDefault="00985766" w:rsidP="00D36161">
          <w:pPr>
            <w:pStyle w:val="Indice"/>
            <w:rPr>
              <w:rFonts w:asciiTheme="minorHAnsi" w:eastAsiaTheme="minorEastAsia" w:hAnsiTheme="minorHAnsi"/>
              <w:sz w:val="22"/>
              <w:lang w:eastAsia="es-ES"/>
            </w:rPr>
          </w:pPr>
          <w:hyperlink w:anchor="_Toc198213147" w:history="1">
            <w:r w:rsidR="00D36161" w:rsidRPr="00571990">
              <w:rPr>
                <w:rStyle w:val="Hipervnculo"/>
              </w:rPr>
              <w:t>7. Presentación de las ofertas</w:t>
            </w:r>
            <w:r w:rsidR="00D36161">
              <w:rPr>
                <w:webHidden/>
              </w:rPr>
              <w:tab/>
            </w:r>
            <w:r w:rsidR="008E4DC3">
              <w:rPr>
                <w:webHidden/>
              </w:rPr>
              <w:fldChar w:fldCharType="begin"/>
            </w:r>
            <w:r w:rsidR="00D36161">
              <w:rPr>
                <w:webHidden/>
              </w:rPr>
              <w:instrText xml:space="preserve"> PAGEREF _Toc198213147 \h </w:instrText>
            </w:r>
            <w:r w:rsidR="008E4DC3">
              <w:rPr>
                <w:webHidden/>
              </w:rPr>
            </w:r>
            <w:r w:rsidR="008E4DC3">
              <w:rPr>
                <w:webHidden/>
              </w:rPr>
              <w:fldChar w:fldCharType="separate"/>
            </w:r>
            <w:r w:rsidR="00D36161">
              <w:rPr>
                <w:webHidden/>
              </w:rPr>
              <w:t>7</w:t>
            </w:r>
            <w:r w:rsidR="008E4DC3">
              <w:rPr>
                <w:webHidden/>
              </w:rPr>
              <w:fldChar w:fldCharType="end"/>
            </w:r>
          </w:hyperlink>
        </w:p>
        <w:p w14:paraId="0992C303" w14:textId="77777777" w:rsidR="00D36161" w:rsidRDefault="00985766" w:rsidP="00D36161">
          <w:pPr>
            <w:pStyle w:val="Indice"/>
            <w:rPr>
              <w:rFonts w:asciiTheme="minorHAnsi" w:eastAsiaTheme="minorEastAsia" w:hAnsiTheme="minorHAnsi"/>
              <w:sz w:val="22"/>
              <w:lang w:eastAsia="es-ES"/>
            </w:rPr>
          </w:pPr>
          <w:hyperlink w:anchor="_Toc198213148" w:history="1">
            <w:r w:rsidR="00D36161" w:rsidRPr="00571990">
              <w:rPr>
                <w:rStyle w:val="Hipervnculo"/>
              </w:rPr>
              <w:t>8. Plazo de suministro</w:t>
            </w:r>
            <w:r w:rsidR="00D36161">
              <w:rPr>
                <w:webHidden/>
              </w:rPr>
              <w:tab/>
            </w:r>
            <w:r w:rsidR="008E4DC3">
              <w:rPr>
                <w:webHidden/>
              </w:rPr>
              <w:fldChar w:fldCharType="begin"/>
            </w:r>
            <w:r w:rsidR="00D36161">
              <w:rPr>
                <w:webHidden/>
              </w:rPr>
              <w:instrText xml:space="preserve"> PAGEREF _Toc198213148 \h </w:instrText>
            </w:r>
            <w:r w:rsidR="008E4DC3">
              <w:rPr>
                <w:webHidden/>
              </w:rPr>
            </w:r>
            <w:r w:rsidR="008E4DC3">
              <w:rPr>
                <w:webHidden/>
              </w:rPr>
              <w:fldChar w:fldCharType="separate"/>
            </w:r>
            <w:r w:rsidR="00D36161">
              <w:rPr>
                <w:webHidden/>
              </w:rPr>
              <w:t>7</w:t>
            </w:r>
            <w:r w:rsidR="008E4DC3">
              <w:rPr>
                <w:webHidden/>
              </w:rPr>
              <w:fldChar w:fldCharType="end"/>
            </w:r>
          </w:hyperlink>
        </w:p>
        <w:p w14:paraId="5E4FFE2A" w14:textId="77777777" w:rsidR="00D36161" w:rsidRDefault="00985766" w:rsidP="00D36161">
          <w:pPr>
            <w:pStyle w:val="Indice"/>
            <w:rPr>
              <w:rFonts w:asciiTheme="minorHAnsi" w:eastAsiaTheme="minorEastAsia" w:hAnsiTheme="minorHAnsi"/>
              <w:sz w:val="22"/>
              <w:lang w:eastAsia="es-ES"/>
            </w:rPr>
          </w:pPr>
          <w:hyperlink w:anchor="_Toc198213149" w:history="1">
            <w:r w:rsidR="00D36161" w:rsidRPr="00571990">
              <w:rPr>
                <w:rStyle w:val="Hipervnculo"/>
              </w:rPr>
              <w:t>9. Facturación</w:t>
            </w:r>
            <w:r w:rsidR="00D36161">
              <w:rPr>
                <w:webHidden/>
              </w:rPr>
              <w:tab/>
            </w:r>
            <w:r w:rsidR="008E4DC3">
              <w:rPr>
                <w:webHidden/>
              </w:rPr>
              <w:fldChar w:fldCharType="begin"/>
            </w:r>
            <w:r w:rsidR="00D36161">
              <w:rPr>
                <w:webHidden/>
              </w:rPr>
              <w:instrText xml:space="preserve"> PAGEREF _Toc198213149 \h </w:instrText>
            </w:r>
            <w:r w:rsidR="008E4DC3">
              <w:rPr>
                <w:webHidden/>
              </w:rPr>
            </w:r>
            <w:r w:rsidR="008E4DC3">
              <w:rPr>
                <w:webHidden/>
              </w:rPr>
              <w:fldChar w:fldCharType="separate"/>
            </w:r>
            <w:r w:rsidR="00D36161">
              <w:rPr>
                <w:webHidden/>
              </w:rPr>
              <w:t>7</w:t>
            </w:r>
            <w:r w:rsidR="008E4DC3">
              <w:rPr>
                <w:webHidden/>
              </w:rPr>
              <w:fldChar w:fldCharType="end"/>
            </w:r>
          </w:hyperlink>
        </w:p>
        <w:p w14:paraId="3DD67450" w14:textId="77777777" w:rsidR="00D36161" w:rsidRDefault="00985766" w:rsidP="00D36161">
          <w:pPr>
            <w:pStyle w:val="Indice"/>
            <w:rPr>
              <w:rFonts w:asciiTheme="minorHAnsi" w:eastAsiaTheme="minorEastAsia" w:hAnsiTheme="minorHAnsi"/>
              <w:sz w:val="22"/>
              <w:lang w:eastAsia="es-ES"/>
            </w:rPr>
          </w:pPr>
          <w:hyperlink w:anchor="_Toc198213150" w:history="1">
            <w:r w:rsidR="00D36161" w:rsidRPr="00571990">
              <w:rPr>
                <w:rStyle w:val="Hipervnculo"/>
              </w:rPr>
              <w:t>10. Medios de ejecución del contrato</w:t>
            </w:r>
            <w:r w:rsidR="00D36161">
              <w:rPr>
                <w:webHidden/>
              </w:rPr>
              <w:tab/>
            </w:r>
            <w:r w:rsidR="008E4DC3">
              <w:rPr>
                <w:webHidden/>
              </w:rPr>
              <w:fldChar w:fldCharType="begin"/>
            </w:r>
            <w:r w:rsidR="00D36161">
              <w:rPr>
                <w:webHidden/>
              </w:rPr>
              <w:instrText xml:space="preserve"> PAGEREF _Toc198213150 \h </w:instrText>
            </w:r>
            <w:r w:rsidR="008E4DC3">
              <w:rPr>
                <w:webHidden/>
              </w:rPr>
            </w:r>
            <w:r w:rsidR="008E4DC3">
              <w:rPr>
                <w:webHidden/>
              </w:rPr>
              <w:fldChar w:fldCharType="separate"/>
            </w:r>
            <w:r w:rsidR="00D36161">
              <w:rPr>
                <w:webHidden/>
              </w:rPr>
              <w:t>9</w:t>
            </w:r>
            <w:r w:rsidR="008E4DC3">
              <w:rPr>
                <w:webHidden/>
              </w:rPr>
              <w:fldChar w:fldCharType="end"/>
            </w:r>
          </w:hyperlink>
        </w:p>
        <w:p w14:paraId="6738FFD8" w14:textId="77777777" w:rsidR="00D36161" w:rsidRDefault="00985766" w:rsidP="00D36161">
          <w:pPr>
            <w:pStyle w:val="Indice"/>
            <w:rPr>
              <w:rFonts w:asciiTheme="minorHAnsi" w:eastAsiaTheme="minorEastAsia" w:hAnsiTheme="minorHAnsi"/>
              <w:sz w:val="22"/>
              <w:lang w:eastAsia="es-ES"/>
            </w:rPr>
          </w:pPr>
          <w:hyperlink w:anchor="_Toc198213151" w:history="1">
            <w:r w:rsidR="00D36161" w:rsidRPr="00571990">
              <w:rPr>
                <w:rStyle w:val="Hipervnculo"/>
              </w:rPr>
              <w:t>11. Disposiciones generales</w:t>
            </w:r>
            <w:r w:rsidR="00D36161">
              <w:rPr>
                <w:webHidden/>
              </w:rPr>
              <w:tab/>
            </w:r>
            <w:r w:rsidR="008E4DC3">
              <w:rPr>
                <w:webHidden/>
              </w:rPr>
              <w:fldChar w:fldCharType="begin"/>
            </w:r>
            <w:r w:rsidR="00D36161">
              <w:rPr>
                <w:webHidden/>
              </w:rPr>
              <w:instrText xml:space="preserve"> PAGEREF _Toc198213151 \h </w:instrText>
            </w:r>
            <w:r w:rsidR="008E4DC3">
              <w:rPr>
                <w:webHidden/>
              </w:rPr>
            </w:r>
            <w:r w:rsidR="008E4DC3">
              <w:rPr>
                <w:webHidden/>
              </w:rPr>
              <w:fldChar w:fldCharType="separate"/>
            </w:r>
            <w:r w:rsidR="00D36161">
              <w:rPr>
                <w:webHidden/>
              </w:rPr>
              <w:t>10</w:t>
            </w:r>
            <w:r w:rsidR="008E4DC3">
              <w:rPr>
                <w:webHidden/>
              </w:rPr>
              <w:fldChar w:fldCharType="end"/>
            </w:r>
          </w:hyperlink>
        </w:p>
        <w:p w14:paraId="10BBF90F" w14:textId="77777777" w:rsidR="00D36161" w:rsidRDefault="00985766" w:rsidP="00D36161">
          <w:pPr>
            <w:pStyle w:val="Indice"/>
            <w:rPr>
              <w:rFonts w:asciiTheme="minorHAnsi" w:eastAsiaTheme="minorEastAsia" w:hAnsiTheme="minorHAnsi"/>
              <w:sz w:val="22"/>
              <w:lang w:eastAsia="es-ES"/>
            </w:rPr>
          </w:pPr>
          <w:hyperlink w:anchor="_Toc198213152" w:history="1">
            <w:r w:rsidR="00D36161" w:rsidRPr="00571990">
              <w:rPr>
                <w:rStyle w:val="Hipervnculo"/>
              </w:rPr>
              <w:t>12. Obligaciones del adjudicatario</w:t>
            </w:r>
            <w:r w:rsidR="00D36161">
              <w:rPr>
                <w:webHidden/>
              </w:rPr>
              <w:tab/>
            </w:r>
            <w:r w:rsidR="008E4DC3">
              <w:rPr>
                <w:webHidden/>
              </w:rPr>
              <w:fldChar w:fldCharType="begin"/>
            </w:r>
            <w:r w:rsidR="00D36161">
              <w:rPr>
                <w:webHidden/>
              </w:rPr>
              <w:instrText xml:space="preserve"> PAGEREF _Toc198213152 \h </w:instrText>
            </w:r>
            <w:r w:rsidR="008E4DC3">
              <w:rPr>
                <w:webHidden/>
              </w:rPr>
            </w:r>
            <w:r w:rsidR="008E4DC3">
              <w:rPr>
                <w:webHidden/>
              </w:rPr>
              <w:fldChar w:fldCharType="separate"/>
            </w:r>
            <w:r w:rsidR="00D36161">
              <w:rPr>
                <w:webHidden/>
              </w:rPr>
              <w:t>10</w:t>
            </w:r>
            <w:r w:rsidR="008E4DC3">
              <w:rPr>
                <w:webHidden/>
              </w:rPr>
              <w:fldChar w:fldCharType="end"/>
            </w:r>
          </w:hyperlink>
        </w:p>
        <w:p w14:paraId="164E6408" w14:textId="77777777" w:rsidR="00D36161" w:rsidRDefault="00985766" w:rsidP="00D36161">
          <w:pPr>
            <w:pStyle w:val="Indice"/>
            <w:rPr>
              <w:rFonts w:asciiTheme="minorHAnsi" w:eastAsiaTheme="minorEastAsia" w:hAnsiTheme="minorHAnsi"/>
              <w:sz w:val="22"/>
              <w:lang w:eastAsia="es-ES"/>
            </w:rPr>
          </w:pPr>
          <w:hyperlink w:anchor="_Toc198213153" w:history="1">
            <w:r w:rsidR="00D36161" w:rsidRPr="00571990">
              <w:rPr>
                <w:rStyle w:val="Hipervnculo"/>
              </w:rPr>
              <w:t>13. Presentación de la documentación</w:t>
            </w:r>
            <w:r w:rsidR="00D36161">
              <w:rPr>
                <w:webHidden/>
              </w:rPr>
              <w:tab/>
            </w:r>
            <w:r w:rsidR="008E4DC3">
              <w:rPr>
                <w:webHidden/>
              </w:rPr>
              <w:fldChar w:fldCharType="begin"/>
            </w:r>
            <w:r w:rsidR="00D36161">
              <w:rPr>
                <w:webHidden/>
              </w:rPr>
              <w:instrText xml:space="preserve"> PAGEREF _Toc198213153 \h </w:instrText>
            </w:r>
            <w:r w:rsidR="008E4DC3">
              <w:rPr>
                <w:webHidden/>
              </w:rPr>
            </w:r>
            <w:r w:rsidR="008E4DC3">
              <w:rPr>
                <w:webHidden/>
              </w:rPr>
              <w:fldChar w:fldCharType="separate"/>
            </w:r>
            <w:r w:rsidR="00D36161">
              <w:rPr>
                <w:webHidden/>
              </w:rPr>
              <w:t>12</w:t>
            </w:r>
            <w:r w:rsidR="008E4DC3">
              <w:rPr>
                <w:webHidden/>
              </w:rPr>
              <w:fldChar w:fldCharType="end"/>
            </w:r>
          </w:hyperlink>
        </w:p>
        <w:p w14:paraId="5860477E" w14:textId="77777777" w:rsidR="00D36161" w:rsidRDefault="00985766" w:rsidP="00D36161">
          <w:pPr>
            <w:pStyle w:val="Indice"/>
            <w:rPr>
              <w:rFonts w:asciiTheme="minorHAnsi" w:eastAsiaTheme="minorEastAsia" w:hAnsiTheme="minorHAnsi"/>
              <w:sz w:val="22"/>
              <w:lang w:eastAsia="es-ES"/>
            </w:rPr>
          </w:pPr>
          <w:hyperlink w:anchor="_Toc198213154" w:history="1">
            <w:r w:rsidR="00D36161" w:rsidRPr="00571990">
              <w:rPr>
                <w:rStyle w:val="Hipervnculo"/>
              </w:rPr>
              <w:t>14. Presentación de las ofertas</w:t>
            </w:r>
            <w:r w:rsidR="00D36161">
              <w:rPr>
                <w:webHidden/>
              </w:rPr>
              <w:tab/>
            </w:r>
            <w:r w:rsidR="008E4DC3">
              <w:rPr>
                <w:webHidden/>
              </w:rPr>
              <w:fldChar w:fldCharType="begin"/>
            </w:r>
            <w:r w:rsidR="00D36161">
              <w:rPr>
                <w:webHidden/>
              </w:rPr>
              <w:instrText xml:space="preserve"> PAGEREF _Toc198213154 \h </w:instrText>
            </w:r>
            <w:r w:rsidR="008E4DC3">
              <w:rPr>
                <w:webHidden/>
              </w:rPr>
            </w:r>
            <w:r w:rsidR="008E4DC3">
              <w:rPr>
                <w:webHidden/>
              </w:rPr>
              <w:fldChar w:fldCharType="separate"/>
            </w:r>
            <w:r w:rsidR="00D36161">
              <w:rPr>
                <w:webHidden/>
              </w:rPr>
              <w:t>12</w:t>
            </w:r>
            <w:r w:rsidR="008E4DC3">
              <w:rPr>
                <w:webHidden/>
              </w:rPr>
              <w:fldChar w:fldCharType="end"/>
            </w:r>
          </w:hyperlink>
        </w:p>
        <w:p w14:paraId="00A39CA5" w14:textId="77777777" w:rsidR="000E75F4" w:rsidRDefault="008E4DC3" w:rsidP="00D36161">
          <w:pPr>
            <w:pStyle w:val="Indice"/>
          </w:pPr>
          <w:r>
            <w:rPr>
              <w:b/>
              <w:bCs/>
            </w:rPr>
            <w:fldChar w:fldCharType="end"/>
          </w:r>
        </w:p>
      </w:sdtContent>
    </w:sdt>
    <w:p w14:paraId="1FBD20B0" w14:textId="77777777" w:rsidR="00952158" w:rsidRDefault="00952158" w:rsidP="00952158">
      <w:pPr>
        <w:spacing w:after="0" w:line="360" w:lineRule="auto"/>
        <w:rPr>
          <w:rFonts w:ascii="Inter" w:hAnsi="Inter"/>
          <w:sz w:val="22"/>
        </w:rPr>
      </w:pPr>
    </w:p>
    <w:p w14:paraId="359BC300" w14:textId="77777777" w:rsidR="00952158" w:rsidRDefault="00952158" w:rsidP="00952158">
      <w:pPr>
        <w:spacing w:after="0" w:line="360" w:lineRule="auto"/>
        <w:rPr>
          <w:rFonts w:ascii="Inter" w:hAnsi="Inter"/>
          <w:sz w:val="22"/>
        </w:rPr>
      </w:pPr>
    </w:p>
    <w:p w14:paraId="3394ABC8" w14:textId="77777777" w:rsidR="00952158" w:rsidRDefault="00952158" w:rsidP="00952158">
      <w:pPr>
        <w:spacing w:after="0" w:line="360" w:lineRule="auto"/>
        <w:rPr>
          <w:rFonts w:ascii="Inter" w:hAnsi="Inter"/>
          <w:sz w:val="22"/>
        </w:rPr>
      </w:pPr>
    </w:p>
    <w:p w14:paraId="698EF278" w14:textId="77777777" w:rsidR="00952158" w:rsidRDefault="00952158" w:rsidP="00952158">
      <w:pPr>
        <w:spacing w:after="0" w:line="360" w:lineRule="auto"/>
        <w:rPr>
          <w:rFonts w:ascii="Inter" w:hAnsi="Inter"/>
          <w:sz w:val="22"/>
        </w:rPr>
      </w:pPr>
    </w:p>
    <w:p w14:paraId="2BF8C521" w14:textId="77777777" w:rsidR="00952158" w:rsidRDefault="00952158" w:rsidP="00952158">
      <w:pPr>
        <w:spacing w:after="0" w:line="360" w:lineRule="auto"/>
        <w:rPr>
          <w:rFonts w:ascii="Inter" w:hAnsi="Inter"/>
          <w:sz w:val="22"/>
        </w:rPr>
      </w:pPr>
    </w:p>
    <w:p w14:paraId="01AF4D2C" w14:textId="77777777" w:rsidR="00952158" w:rsidRDefault="00952158" w:rsidP="00952158">
      <w:pPr>
        <w:spacing w:after="0" w:line="360" w:lineRule="auto"/>
        <w:rPr>
          <w:rFonts w:ascii="Inter" w:hAnsi="Inter"/>
          <w:sz w:val="22"/>
        </w:rPr>
      </w:pPr>
    </w:p>
    <w:p w14:paraId="3D303DB8" w14:textId="77777777" w:rsidR="00952158" w:rsidRDefault="00952158" w:rsidP="00952158">
      <w:pPr>
        <w:spacing w:after="0" w:line="360" w:lineRule="auto"/>
        <w:rPr>
          <w:rFonts w:ascii="Inter" w:hAnsi="Inter"/>
          <w:sz w:val="22"/>
        </w:rPr>
      </w:pPr>
    </w:p>
    <w:p w14:paraId="7EBC802D" w14:textId="77777777" w:rsidR="00952158" w:rsidRDefault="00952158" w:rsidP="00952158">
      <w:pPr>
        <w:spacing w:after="0" w:line="360" w:lineRule="auto"/>
        <w:rPr>
          <w:rFonts w:ascii="Inter" w:hAnsi="Inter"/>
          <w:sz w:val="22"/>
        </w:rPr>
      </w:pPr>
    </w:p>
    <w:p w14:paraId="208E485E" w14:textId="77777777" w:rsidR="00952158" w:rsidRDefault="00952158" w:rsidP="00952158">
      <w:pPr>
        <w:spacing w:after="0" w:line="360" w:lineRule="auto"/>
        <w:rPr>
          <w:rFonts w:ascii="Inter" w:hAnsi="Inter"/>
          <w:sz w:val="22"/>
        </w:rPr>
      </w:pPr>
    </w:p>
    <w:p w14:paraId="0D7B081B" w14:textId="77777777" w:rsidR="00952158" w:rsidRDefault="00952158" w:rsidP="00952158">
      <w:pPr>
        <w:spacing w:after="0" w:line="360" w:lineRule="auto"/>
        <w:rPr>
          <w:rFonts w:ascii="Inter" w:hAnsi="Inter"/>
          <w:sz w:val="22"/>
        </w:rPr>
      </w:pPr>
    </w:p>
    <w:p w14:paraId="43F2B200" w14:textId="77777777" w:rsidR="00952158" w:rsidRDefault="00952158" w:rsidP="00952158">
      <w:pPr>
        <w:spacing w:after="0" w:line="360" w:lineRule="auto"/>
        <w:rPr>
          <w:rFonts w:ascii="Inter" w:hAnsi="Inter"/>
          <w:sz w:val="22"/>
        </w:rPr>
      </w:pPr>
    </w:p>
    <w:p w14:paraId="50A37AB2" w14:textId="77777777" w:rsidR="00952158" w:rsidRDefault="00952158" w:rsidP="00952158">
      <w:pPr>
        <w:spacing w:after="0" w:line="360" w:lineRule="auto"/>
        <w:rPr>
          <w:rFonts w:ascii="Inter" w:hAnsi="Inter"/>
          <w:sz w:val="22"/>
        </w:rPr>
      </w:pPr>
    </w:p>
    <w:p w14:paraId="2AA6F08F" w14:textId="77777777" w:rsidR="00952158" w:rsidRPr="00952158" w:rsidRDefault="00952158" w:rsidP="00952158">
      <w:pPr>
        <w:spacing w:after="0" w:line="360" w:lineRule="auto"/>
        <w:rPr>
          <w:rFonts w:ascii="Inter" w:hAnsi="Inter"/>
          <w:sz w:val="22"/>
        </w:rPr>
      </w:pPr>
    </w:p>
    <w:p w14:paraId="61675505" w14:textId="77777777" w:rsidR="00952158" w:rsidRPr="00965F56" w:rsidRDefault="00952158" w:rsidP="00965F56">
      <w:pPr>
        <w:pStyle w:val="Ttulo1"/>
      </w:pPr>
      <w:bookmarkStart w:id="0" w:name="_Toc198213141"/>
      <w:r w:rsidRPr="00965F56">
        <w:t>1.</w:t>
      </w:r>
      <w:r w:rsidR="000E75F4" w:rsidRPr="00965F56">
        <w:t xml:space="preserve"> </w:t>
      </w:r>
      <w:r w:rsidRPr="00965F56">
        <w:t>Aspectos preliminares</w:t>
      </w:r>
      <w:bookmarkEnd w:id="0"/>
    </w:p>
    <w:p w14:paraId="54358E10" w14:textId="77777777" w:rsidR="00952158" w:rsidRPr="00952158" w:rsidRDefault="00952158" w:rsidP="00952158">
      <w:pPr>
        <w:spacing w:after="0" w:line="360" w:lineRule="auto"/>
        <w:rPr>
          <w:rFonts w:ascii="Inter" w:hAnsi="Inter"/>
          <w:sz w:val="22"/>
        </w:rPr>
      </w:pPr>
      <w:r w:rsidRPr="00952158">
        <w:rPr>
          <w:rFonts w:ascii="Inter" w:hAnsi="Inter"/>
          <w:sz w:val="22"/>
        </w:rPr>
        <w:t>El Ayuntamiento de Buenavista del Norte, en el marco de sus competencias en materia de gestión de residuos sólidos urbanos, ha encargado a la entidad pública GESPLAN, S.A. la ejecución de la “Gestión y servicio de recogida de residuos sólidos urbanos, enseres y otros servicios en el municipio de Buenavista del Norte”. Dentro de los trabajos encomendados se incluye específicamente la recogida de la fracción resto de los residuos generados.</w:t>
      </w:r>
    </w:p>
    <w:p w14:paraId="2597CF36" w14:textId="77777777" w:rsidR="00952158" w:rsidRPr="00952158" w:rsidRDefault="00952158" w:rsidP="00952158">
      <w:pPr>
        <w:spacing w:after="0" w:line="360" w:lineRule="auto"/>
        <w:rPr>
          <w:rFonts w:ascii="Inter" w:hAnsi="Inter"/>
          <w:sz w:val="22"/>
        </w:rPr>
      </w:pPr>
      <w:r w:rsidRPr="00952158">
        <w:rPr>
          <w:rFonts w:ascii="Inter" w:hAnsi="Inter"/>
          <w:sz w:val="22"/>
        </w:rPr>
        <w:t>Para la ejecución de este servicio, y para garantizar su prestación, se considera necesario disponer de los medios materiales adecuados. En este sentido, y mediante la presente licitación, se promueve el suministro en régimen de arrendamiento de UN () camión recolector de carga trasera de residuos sólidos urbanos, fracción resto, para desarrollar las labores de recogida descritas en el encargo.</w:t>
      </w:r>
    </w:p>
    <w:p w14:paraId="4BF50476" w14:textId="77777777" w:rsidR="00952158" w:rsidRPr="00952158" w:rsidRDefault="00952158" w:rsidP="00952158">
      <w:pPr>
        <w:spacing w:after="0" w:line="360" w:lineRule="auto"/>
        <w:rPr>
          <w:rFonts w:ascii="Inter" w:hAnsi="Inter"/>
          <w:sz w:val="22"/>
        </w:rPr>
      </w:pPr>
      <w:r w:rsidRPr="00952158">
        <w:rPr>
          <w:rFonts w:ascii="Inter" w:hAnsi="Inter"/>
          <w:sz w:val="22"/>
        </w:rPr>
        <w:t>El arrendamiento del vehículo permitirá al Ayuntamiento, a través de GESPLAN, S.A., contar con maquinaria, adaptada a las necesidades del servicio, y con capacidad para atender las particularidades geográficas y operativas del T.M. de Buenavista del Norte.</w:t>
      </w:r>
    </w:p>
    <w:p w14:paraId="11B90567" w14:textId="77777777" w:rsidR="00952158" w:rsidRPr="00952158" w:rsidRDefault="00952158" w:rsidP="00965F56">
      <w:pPr>
        <w:pStyle w:val="Ttulo1"/>
      </w:pPr>
      <w:bookmarkStart w:id="1" w:name="_Toc198213142"/>
      <w:r w:rsidRPr="00952158">
        <w:t>2.</w:t>
      </w:r>
      <w:r w:rsidR="000E75F4">
        <w:t xml:space="preserve"> </w:t>
      </w:r>
      <w:r w:rsidRPr="00952158">
        <w:t>Objeto del pliego</w:t>
      </w:r>
      <w:bookmarkEnd w:id="1"/>
    </w:p>
    <w:p w14:paraId="0210EE6E" w14:textId="77777777" w:rsidR="00952158" w:rsidRPr="00952158" w:rsidRDefault="00952158" w:rsidP="00952158">
      <w:pPr>
        <w:spacing w:after="0" w:line="360" w:lineRule="auto"/>
        <w:rPr>
          <w:rFonts w:ascii="Inter" w:hAnsi="Inter"/>
          <w:sz w:val="22"/>
        </w:rPr>
      </w:pPr>
      <w:r w:rsidRPr="00952158">
        <w:rPr>
          <w:rFonts w:ascii="Inter" w:hAnsi="Inter"/>
          <w:sz w:val="22"/>
        </w:rPr>
        <w:t xml:space="preserve">El presente Pliego de Prescripciones Técnicas (en adelante PPT), tiene por objeto establecer las condiciones técnicas que regirá la contratación, mediante procedimiento abierto, del suministro en régimen de arrendamiento de UN (1) camión recolector de residuos sólidos urbanos. </w:t>
      </w:r>
    </w:p>
    <w:p w14:paraId="5E97934D" w14:textId="77777777" w:rsidR="00952158" w:rsidRPr="00952158" w:rsidRDefault="00952158" w:rsidP="00952158">
      <w:pPr>
        <w:spacing w:after="0" w:line="360" w:lineRule="auto"/>
        <w:rPr>
          <w:rFonts w:ascii="Inter" w:hAnsi="Inter"/>
          <w:sz w:val="22"/>
        </w:rPr>
      </w:pPr>
      <w:r w:rsidRPr="00952158">
        <w:rPr>
          <w:rFonts w:ascii="Inter" w:hAnsi="Inter"/>
          <w:sz w:val="22"/>
        </w:rPr>
        <w:t>Este Pliego determina las características técnicas mínimas exigidas al vehículo, las condiciones de prestación del arrendamiento, los requisitos de mantenimiento, las obligaciones del adjudicatario, así como cualquier otra prescripción necesaria para garantizar la correcta ejecución del objeto contractual.</w:t>
      </w:r>
    </w:p>
    <w:p w14:paraId="77FAEAA8" w14:textId="77777777" w:rsidR="00952158" w:rsidRPr="00952158" w:rsidRDefault="00952158" w:rsidP="00952158">
      <w:pPr>
        <w:spacing w:after="0" w:line="360" w:lineRule="auto"/>
        <w:rPr>
          <w:rFonts w:ascii="Inter" w:hAnsi="Inter"/>
          <w:sz w:val="22"/>
        </w:rPr>
      </w:pPr>
      <w:r w:rsidRPr="00952158">
        <w:rPr>
          <w:rFonts w:ascii="Inter" w:hAnsi="Inter"/>
          <w:sz w:val="22"/>
        </w:rPr>
        <w:t>El contenido del Pliego es de obligado cumplimiento para todos los licitadores y, en su caso, para el adjudicatario del contrato.</w:t>
      </w:r>
    </w:p>
    <w:p w14:paraId="70091F45" w14:textId="77777777" w:rsidR="00952158" w:rsidRPr="00952158" w:rsidRDefault="00D36161" w:rsidP="00D36161">
      <w:pPr>
        <w:spacing w:line="259" w:lineRule="auto"/>
        <w:jc w:val="left"/>
        <w:rPr>
          <w:rFonts w:ascii="Inter" w:hAnsi="Inter"/>
          <w:sz w:val="22"/>
        </w:rPr>
      </w:pPr>
      <w:r>
        <w:rPr>
          <w:rFonts w:ascii="Inter" w:hAnsi="Inter"/>
          <w:sz w:val="22"/>
        </w:rPr>
        <w:br w:type="page"/>
      </w:r>
    </w:p>
    <w:p w14:paraId="29019E2B" w14:textId="77777777" w:rsidR="00952158" w:rsidRPr="00952158" w:rsidRDefault="00952158" w:rsidP="00965F56">
      <w:pPr>
        <w:pStyle w:val="Ttulo1"/>
      </w:pPr>
      <w:bookmarkStart w:id="2" w:name="_Toc198213143"/>
      <w:r w:rsidRPr="00952158">
        <w:lastRenderedPageBreak/>
        <w:t>3.</w:t>
      </w:r>
      <w:r w:rsidR="000E75F4">
        <w:t xml:space="preserve"> </w:t>
      </w:r>
      <w:r w:rsidRPr="00952158">
        <w:t>Tipo de contrato</w:t>
      </w:r>
      <w:bookmarkEnd w:id="2"/>
    </w:p>
    <w:p w14:paraId="3E1D9417" w14:textId="77777777" w:rsidR="00952158" w:rsidRPr="00952158" w:rsidRDefault="00952158" w:rsidP="00952158">
      <w:pPr>
        <w:spacing w:after="0" w:line="360" w:lineRule="auto"/>
        <w:rPr>
          <w:rFonts w:ascii="Inter" w:hAnsi="Inter"/>
          <w:sz w:val="22"/>
        </w:rPr>
      </w:pPr>
      <w:r w:rsidRPr="00952158">
        <w:rPr>
          <w:rFonts w:ascii="Inter" w:hAnsi="Inter"/>
          <w:sz w:val="22"/>
        </w:rPr>
        <w:t>Se trata de un contrato de SUMINISTRO.</w:t>
      </w:r>
    </w:p>
    <w:p w14:paraId="0FC7003D" w14:textId="77777777" w:rsidR="00952158" w:rsidRPr="00952158" w:rsidRDefault="00952158" w:rsidP="00965F56">
      <w:pPr>
        <w:pStyle w:val="Ttulo1"/>
      </w:pPr>
      <w:bookmarkStart w:id="3" w:name="_Toc198213144"/>
      <w:r w:rsidRPr="00952158">
        <w:t>4.</w:t>
      </w:r>
      <w:r w:rsidR="000E75F4">
        <w:t xml:space="preserve"> </w:t>
      </w:r>
      <w:r w:rsidRPr="00952158">
        <w:t>Objeto del contrato</w:t>
      </w:r>
      <w:bookmarkEnd w:id="3"/>
      <w:r w:rsidRPr="00952158">
        <w:tab/>
      </w:r>
    </w:p>
    <w:p w14:paraId="6060DB61" w14:textId="77777777" w:rsidR="00952158" w:rsidRPr="00952158" w:rsidRDefault="00952158" w:rsidP="00952158">
      <w:pPr>
        <w:spacing w:after="0" w:line="360" w:lineRule="auto"/>
        <w:rPr>
          <w:rFonts w:ascii="Inter" w:hAnsi="Inter"/>
          <w:sz w:val="22"/>
        </w:rPr>
      </w:pPr>
      <w:r w:rsidRPr="00952158">
        <w:rPr>
          <w:rFonts w:ascii="Inter" w:hAnsi="Inter"/>
          <w:sz w:val="22"/>
        </w:rPr>
        <w:t>El objeto del presente contrato es el suministro, en régimen de arrendamiento, de UN (1) camión recolector- compactador de residuos sólidos urbanos (RSU), con sistema de carga trasera y un volumen útil de aproximadamente 18 m3, destinados a la recogida de la fracción resto, para el desarrollo del servicio de recogida de RSU en el Término Municipal de Buenavista del Norte, en el marco del encargo realizado por propio Ayuntamiento a la entidad pública empresarial GESPLAN, S.A.</w:t>
      </w:r>
    </w:p>
    <w:p w14:paraId="7ECD136B" w14:textId="77777777" w:rsidR="00952158" w:rsidRPr="00952158" w:rsidRDefault="00952158" w:rsidP="00952158">
      <w:pPr>
        <w:spacing w:after="0" w:line="360" w:lineRule="auto"/>
        <w:rPr>
          <w:rFonts w:ascii="Inter" w:hAnsi="Inter"/>
          <w:sz w:val="22"/>
        </w:rPr>
      </w:pPr>
      <w:r w:rsidRPr="00952158">
        <w:rPr>
          <w:rFonts w:ascii="Inter" w:hAnsi="Inter"/>
          <w:sz w:val="22"/>
        </w:rPr>
        <w:t>El vehículo deberá estar específicamente diseñados para la recogida de RSU mediante sistema de carga trasera, disponer de sistemas de compactación adecuados, y cumplir con las condiciones técnicas, medioambientales y de seguridad exigibles conforme a la normativa vigente.</w:t>
      </w:r>
    </w:p>
    <w:p w14:paraId="1C6EE164" w14:textId="77777777" w:rsidR="00952158" w:rsidRDefault="00952158" w:rsidP="00952158">
      <w:pPr>
        <w:spacing w:after="0" w:line="360" w:lineRule="auto"/>
        <w:rPr>
          <w:rFonts w:ascii="Inter" w:hAnsi="Inter"/>
          <w:sz w:val="22"/>
        </w:rPr>
      </w:pPr>
      <w:r w:rsidRPr="00952158">
        <w:rPr>
          <w:rFonts w:ascii="Inter" w:hAnsi="Inter"/>
          <w:sz w:val="22"/>
        </w:rPr>
        <w:t>El arrendamiento comprenderá la entrega del vehículo en perfecto estado de funcionamiento, el mantenimiento preventivo y correctivo integral, así como la gestión de la ITV, seguros obligatorios y demás requisitos administrativos durante toda la vigencia del contrato.</w:t>
      </w:r>
    </w:p>
    <w:p w14:paraId="64C973FF" w14:textId="77777777" w:rsidR="00952158" w:rsidRPr="00952158" w:rsidRDefault="00952158" w:rsidP="00952158">
      <w:pPr>
        <w:spacing w:after="0" w:line="360" w:lineRule="auto"/>
        <w:rPr>
          <w:rFonts w:ascii="Inter" w:hAnsi="Inter"/>
          <w:sz w:val="22"/>
        </w:rPr>
      </w:pPr>
    </w:p>
    <w:p w14:paraId="1F73E018" w14:textId="77777777" w:rsidR="00952158" w:rsidRPr="00952158" w:rsidRDefault="00952158" w:rsidP="00952158">
      <w:pPr>
        <w:spacing w:after="0" w:line="360" w:lineRule="auto"/>
        <w:rPr>
          <w:rFonts w:ascii="Inter" w:hAnsi="Inter"/>
          <w:sz w:val="22"/>
        </w:rPr>
      </w:pPr>
      <w:r w:rsidRPr="00952158">
        <w:rPr>
          <w:rFonts w:ascii="Inter" w:hAnsi="Inter"/>
          <w:sz w:val="22"/>
        </w:rPr>
        <w:t>4.1. CONDICIONES DE LAS PARTES</w:t>
      </w:r>
    </w:p>
    <w:p w14:paraId="3B68C61F" w14:textId="77777777" w:rsidR="00952158" w:rsidRPr="00952158" w:rsidRDefault="00952158" w:rsidP="00952158">
      <w:pPr>
        <w:spacing w:after="0" w:line="360" w:lineRule="auto"/>
        <w:rPr>
          <w:rFonts w:ascii="Inter" w:hAnsi="Inter"/>
          <w:sz w:val="22"/>
        </w:rPr>
      </w:pPr>
      <w:r w:rsidRPr="00952158">
        <w:rPr>
          <w:rFonts w:ascii="Inter" w:hAnsi="Inter"/>
          <w:sz w:val="22"/>
        </w:rPr>
        <w:t>En este punto se definirán las condiciones que han de seguir las partes implicadas, esto es, la empresa gestora del servicio (GESPLAN, S.A.), y las empresas licitadoras del suministro.</w:t>
      </w:r>
    </w:p>
    <w:p w14:paraId="3D855F17" w14:textId="77777777" w:rsidR="00952158" w:rsidRPr="000E75F4" w:rsidRDefault="00952158" w:rsidP="000E75F4">
      <w:pPr>
        <w:pStyle w:val="Prrafodelista"/>
        <w:numPr>
          <w:ilvl w:val="0"/>
          <w:numId w:val="8"/>
        </w:numPr>
        <w:spacing w:after="0" w:line="360" w:lineRule="auto"/>
        <w:rPr>
          <w:rFonts w:ascii="Inter" w:hAnsi="Inter"/>
          <w:sz w:val="22"/>
        </w:rPr>
      </w:pPr>
      <w:r w:rsidRPr="000E75F4">
        <w:rPr>
          <w:rFonts w:ascii="Inter" w:hAnsi="Inter"/>
          <w:sz w:val="22"/>
        </w:rPr>
        <w:t>Condiciones genéricas del contratista</w:t>
      </w:r>
    </w:p>
    <w:p w14:paraId="409DC84D" w14:textId="77777777" w:rsidR="00952158" w:rsidRPr="00952158" w:rsidRDefault="00952158" w:rsidP="00952158">
      <w:pPr>
        <w:spacing w:after="0" w:line="360" w:lineRule="auto"/>
        <w:rPr>
          <w:rFonts w:ascii="Inter" w:hAnsi="Inter"/>
          <w:sz w:val="22"/>
        </w:rPr>
      </w:pPr>
      <w:r w:rsidRPr="00952158">
        <w:rPr>
          <w:rFonts w:ascii="Inter" w:hAnsi="Inter"/>
          <w:sz w:val="22"/>
        </w:rPr>
        <w:t>Serán condiciones obligatorias, (y se han de certificar durante el contrato), de la empresa que resulte ganadora de esta licitación las que siguen:</w:t>
      </w:r>
    </w:p>
    <w:p w14:paraId="001A0EBD" w14:textId="77777777" w:rsidR="00952158" w:rsidRPr="000E75F4" w:rsidRDefault="00952158" w:rsidP="000E75F4">
      <w:pPr>
        <w:pStyle w:val="Prrafodelista"/>
        <w:numPr>
          <w:ilvl w:val="0"/>
          <w:numId w:val="3"/>
        </w:numPr>
        <w:spacing w:after="0" w:line="360" w:lineRule="auto"/>
        <w:rPr>
          <w:rFonts w:ascii="Inter" w:hAnsi="Inter"/>
          <w:sz w:val="22"/>
        </w:rPr>
      </w:pPr>
      <w:r w:rsidRPr="000E75F4">
        <w:rPr>
          <w:rFonts w:ascii="Inter" w:hAnsi="Inter"/>
          <w:sz w:val="22"/>
        </w:rPr>
        <w:t>Se ha de certificar que el camión que se ofrece al servicio cumple la normativa EURO 6 (en apartado evaluación de condiciones técnicas).</w:t>
      </w:r>
    </w:p>
    <w:p w14:paraId="02B41732" w14:textId="77777777" w:rsidR="00952158" w:rsidRPr="000E75F4" w:rsidRDefault="00952158" w:rsidP="000E75F4">
      <w:pPr>
        <w:pStyle w:val="Prrafodelista"/>
        <w:numPr>
          <w:ilvl w:val="0"/>
          <w:numId w:val="3"/>
        </w:numPr>
        <w:spacing w:after="0" w:line="360" w:lineRule="auto"/>
        <w:rPr>
          <w:rFonts w:ascii="Inter" w:hAnsi="Inter"/>
          <w:sz w:val="22"/>
        </w:rPr>
      </w:pPr>
      <w:r w:rsidRPr="000E75F4">
        <w:rPr>
          <w:rFonts w:ascii="Inter" w:hAnsi="Inter"/>
          <w:sz w:val="22"/>
        </w:rPr>
        <w:t xml:space="preserve">En caso de rotura del camión asignado por la empresa adjudicataria, no se permitirán retrasos significando la no ejecución del servicio, teniendo que haber </w:t>
      </w:r>
      <w:r w:rsidRPr="000E75F4">
        <w:rPr>
          <w:rFonts w:ascii="Inter" w:hAnsi="Inter"/>
          <w:sz w:val="22"/>
        </w:rPr>
        <w:lastRenderedPageBreak/>
        <w:t>sido reparada o sustituido el vehículo por otro que realice el servicio en las condiciones establecidas.</w:t>
      </w:r>
    </w:p>
    <w:p w14:paraId="51EA84EC" w14:textId="77777777" w:rsidR="00952158" w:rsidRPr="00952158" w:rsidRDefault="00952158" w:rsidP="00D36161">
      <w:pPr>
        <w:spacing w:line="259" w:lineRule="auto"/>
        <w:jc w:val="left"/>
        <w:rPr>
          <w:rFonts w:ascii="Inter" w:hAnsi="Inter"/>
          <w:sz w:val="22"/>
        </w:rPr>
      </w:pPr>
    </w:p>
    <w:p w14:paraId="2CFA3CF2" w14:textId="77777777" w:rsidR="00952158" w:rsidRPr="000E75F4" w:rsidRDefault="00952158" w:rsidP="000E75F4">
      <w:pPr>
        <w:pStyle w:val="Prrafodelista"/>
        <w:numPr>
          <w:ilvl w:val="0"/>
          <w:numId w:val="8"/>
        </w:numPr>
        <w:spacing w:after="0" w:line="360" w:lineRule="auto"/>
        <w:rPr>
          <w:rFonts w:ascii="Inter" w:hAnsi="Inter"/>
          <w:sz w:val="22"/>
        </w:rPr>
      </w:pPr>
      <w:r w:rsidRPr="000E75F4">
        <w:rPr>
          <w:rFonts w:ascii="Inter" w:hAnsi="Inter"/>
          <w:sz w:val="22"/>
        </w:rPr>
        <w:t>Condiciones de la empresa contratante</w:t>
      </w:r>
    </w:p>
    <w:p w14:paraId="1700E70F" w14:textId="77777777" w:rsidR="00952158" w:rsidRPr="00952158" w:rsidRDefault="00952158" w:rsidP="00952158">
      <w:pPr>
        <w:spacing w:after="0" w:line="360" w:lineRule="auto"/>
        <w:rPr>
          <w:rFonts w:ascii="Inter" w:hAnsi="Inter"/>
          <w:sz w:val="22"/>
        </w:rPr>
      </w:pPr>
      <w:r w:rsidRPr="00952158">
        <w:rPr>
          <w:rFonts w:ascii="Inter" w:hAnsi="Inter"/>
          <w:sz w:val="22"/>
        </w:rPr>
        <w:t>GESPLAN, S.A. como empresa contratante, cumplirá con las siguientes obligaciones:</w:t>
      </w:r>
    </w:p>
    <w:p w14:paraId="18ACE772" w14:textId="77777777" w:rsidR="00952158" w:rsidRPr="000E75F4" w:rsidRDefault="00952158" w:rsidP="000E75F4">
      <w:pPr>
        <w:pStyle w:val="Prrafodelista"/>
        <w:numPr>
          <w:ilvl w:val="0"/>
          <w:numId w:val="5"/>
        </w:numPr>
        <w:spacing w:after="0" w:line="360" w:lineRule="auto"/>
        <w:rPr>
          <w:rFonts w:ascii="Inter" w:hAnsi="Inter"/>
          <w:sz w:val="22"/>
        </w:rPr>
      </w:pPr>
      <w:r w:rsidRPr="000E75F4">
        <w:rPr>
          <w:rFonts w:ascii="Inter" w:hAnsi="Inter"/>
          <w:sz w:val="22"/>
        </w:rPr>
        <w:t>Nombrará a una o varias personas que actuarán como interlocutoras con los que haya establecido la empresa contratista.</w:t>
      </w:r>
    </w:p>
    <w:p w14:paraId="3C37AE58" w14:textId="77777777" w:rsidR="00952158" w:rsidRPr="000E75F4" w:rsidRDefault="00952158" w:rsidP="000E75F4">
      <w:pPr>
        <w:pStyle w:val="Prrafodelista"/>
        <w:numPr>
          <w:ilvl w:val="0"/>
          <w:numId w:val="5"/>
        </w:numPr>
        <w:spacing w:after="0" w:line="360" w:lineRule="auto"/>
        <w:rPr>
          <w:rFonts w:ascii="Inter" w:hAnsi="Inter"/>
          <w:sz w:val="22"/>
        </w:rPr>
      </w:pPr>
      <w:r w:rsidRPr="000E75F4">
        <w:rPr>
          <w:rFonts w:ascii="Inter" w:hAnsi="Inter"/>
          <w:sz w:val="22"/>
        </w:rPr>
        <w:t xml:space="preserve">Velará por el cumplimiento de las condiciones que se establezcan en el contrato una vez asignado el mismo por resolución de la presente licitación. </w:t>
      </w:r>
    </w:p>
    <w:p w14:paraId="3F284D12" w14:textId="77777777" w:rsidR="00952158" w:rsidRPr="000E75F4" w:rsidRDefault="00952158" w:rsidP="000E75F4">
      <w:pPr>
        <w:pStyle w:val="Prrafodelista"/>
        <w:numPr>
          <w:ilvl w:val="0"/>
          <w:numId w:val="5"/>
        </w:numPr>
        <w:spacing w:after="0" w:line="360" w:lineRule="auto"/>
        <w:rPr>
          <w:rFonts w:ascii="Inter" w:hAnsi="Inter"/>
          <w:sz w:val="22"/>
        </w:rPr>
      </w:pPr>
      <w:r w:rsidRPr="000E75F4">
        <w:rPr>
          <w:rFonts w:ascii="Inter" w:hAnsi="Inter"/>
          <w:sz w:val="22"/>
        </w:rPr>
        <w:t>Se definirán el resto de condiciones en el contrato que se ejecute a la resolución de la presente liquidación.</w:t>
      </w:r>
    </w:p>
    <w:p w14:paraId="082182FC" w14:textId="77777777" w:rsidR="008D6AD3" w:rsidRPr="00433FA7" w:rsidRDefault="00952158" w:rsidP="00952158">
      <w:pPr>
        <w:pStyle w:val="Prrafodelista"/>
        <w:numPr>
          <w:ilvl w:val="0"/>
          <w:numId w:val="5"/>
        </w:numPr>
        <w:spacing w:after="0" w:line="360" w:lineRule="auto"/>
        <w:rPr>
          <w:rFonts w:ascii="Inter" w:hAnsi="Inter"/>
          <w:sz w:val="22"/>
        </w:rPr>
      </w:pPr>
      <w:r w:rsidRPr="000E75F4">
        <w:rPr>
          <w:rFonts w:ascii="Inter" w:hAnsi="Inter"/>
          <w:sz w:val="22"/>
        </w:rPr>
        <w:t>Abonar al contratista el importe correspondiente al arrendamiento conforme a las condiciones económicas recogidas en la oferta adjudicada y según el calendario de pagos previsto en el contrato.</w:t>
      </w:r>
    </w:p>
    <w:p w14:paraId="08AAB00D" w14:textId="77777777" w:rsidR="00952158" w:rsidRPr="008D6AD3" w:rsidRDefault="00952158" w:rsidP="00965F56">
      <w:pPr>
        <w:pStyle w:val="Ttulo1"/>
      </w:pPr>
      <w:bookmarkStart w:id="4" w:name="_Toc198213145"/>
      <w:r w:rsidRPr="008D6AD3">
        <w:t>5.</w:t>
      </w:r>
      <w:r w:rsidR="000E75F4">
        <w:t xml:space="preserve"> </w:t>
      </w:r>
      <w:r w:rsidRPr="008D6AD3">
        <w:t>Características técnicas de los vehículos</w:t>
      </w:r>
      <w:bookmarkEnd w:id="4"/>
    </w:p>
    <w:p w14:paraId="1730A689" w14:textId="77777777" w:rsidR="00952158" w:rsidRPr="008D6AD3" w:rsidRDefault="00952158" w:rsidP="00952158">
      <w:pPr>
        <w:spacing w:after="0" w:line="360" w:lineRule="auto"/>
        <w:rPr>
          <w:rFonts w:ascii="Inter" w:hAnsi="Inter"/>
          <w:b/>
          <w:bCs/>
          <w:sz w:val="22"/>
        </w:rPr>
      </w:pPr>
      <w:r w:rsidRPr="008D6AD3">
        <w:rPr>
          <w:rFonts w:ascii="Inter" w:hAnsi="Inter"/>
          <w:b/>
          <w:bCs/>
          <w:sz w:val="22"/>
        </w:rPr>
        <w:t xml:space="preserve">CARACTERÍSTICAS TÉCNICAS MÍNIMAS EXIGIDAS DE CAMIÓN RECOLECTOR 18 M3 </w:t>
      </w:r>
    </w:p>
    <w:p w14:paraId="40719802" w14:textId="77777777" w:rsidR="00952158" w:rsidRPr="000E75F4" w:rsidRDefault="00952158" w:rsidP="000E75F4">
      <w:pPr>
        <w:pStyle w:val="Prrafodelista"/>
        <w:numPr>
          <w:ilvl w:val="0"/>
          <w:numId w:val="1"/>
        </w:numPr>
        <w:spacing w:after="0" w:line="360" w:lineRule="auto"/>
        <w:rPr>
          <w:rFonts w:ascii="Inter" w:hAnsi="Inter"/>
          <w:sz w:val="22"/>
        </w:rPr>
      </w:pPr>
      <w:r w:rsidRPr="000E75F4">
        <w:rPr>
          <w:rFonts w:ascii="Inter" w:hAnsi="Inter"/>
          <w:sz w:val="22"/>
        </w:rPr>
        <w:t>Tipo de vehículo</w:t>
      </w:r>
    </w:p>
    <w:p w14:paraId="60E14E14" w14:textId="77777777" w:rsidR="00952158" w:rsidRPr="000E75F4" w:rsidRDefault="00952158" w:rsidP="000E75F4">
      <w:pPr>
        <w:pStyle w:val="Prrafodelista"/>
        <w:numPr>
          <w:ilvl w:val="0"/>
          <w:numId w:val="8"/>
        </w:numPr>
        <w:spacing w:after="0" w:line="360" w:lineRule="auto"/>
        <w:rPr>
          <w:rFonts w:ascii="Inter" w:hAnsi="Inter"/>
          <w:sz w:val="22"/>
        </w:rPr>
      </w:pPr>
      <w:r w:rsidRPr="000E75F4">
        <w:rPr>
          <w:rFonts w:ascii="Inter" w:hAnsi="Inter"/>
          <w:sz w:val="22"/>
        </w:rPr>
        <w:t>Vehículo destinado a la recogida de residuos sólidos urbanos (RSU), fracción resto.</w:t>
      </w:r>
    </w:p>
    <w:p w14:paraId="3E7D4ECD" w14:textId="77777777" w:rsidR="00952158" w:rsidRPr="000E75F4" w:rsidRDefault="00952158" w:rsidP="000E75F4">
      <w:pPr>
        <w:pStyle w:val="Prrafodelista"/>
        <w:numPr>
          <w:ilvl w:val="0"/>
          <w:numId w:val="8"/>
        </w:numPr>
        <w:spacing w:after="0" w:line="360" w:lineRule="auto"/>
        <w:rPr>
          <w:rFonts w:ascii="Inter" w:hAnsi="Inter"/>
          <w:b/>
          <w:bCs/>
          <w:sz w:val="22"/>
        </w:rPr>
      </w:pPr>
      <w:r w:rsidRPr="000E75F4">
        <w:rPr>
          <w:rFonts w:ascii="Inter" w:hAnsi="Inter"/>
          <w:sz w:val="22"/>
        </w:rPr>
        <w:t xml:space="preserve">Sistema de carga: </w:t>
      </w:r>
      <w:r w:rsidRPr="000E75F4">
        <w:rPr>
          <w:rFonts w:ascii="Inter" w:hAnsi="Inter"/>
          <w:b/>
          <w:bCs/>
          <w:sz w:val="22"/>
        </w:rPr>
        <w:t>trasera.</w:t>
      </w:r>
    </w:p>
    <w:p w14:paraId="6844D9C6" w14:textId="77777777" w:rsidR="008D6AD3" w:rsidRPr="00952158" w:rsidRDefault="008D6AD3" w:rsidP="00952158">
      <w:pPr>
        <w:spacing w:after="0" w:line="360" w:lineRule="auto"/>
        <w:rPr>
          <w:rFonts w:ascii="Inter" w:hAnsi="Inter"/>
          <w:sz w:val="22"/>
        </w:rPr>
      </w:pPr>
    </w:p>
    <w:p w14:paraId="34636FD3" w14:textId="77777777" w:rsidR="00952158" w:rsidRPr="000E75F4" w:rsidRDefault="00952158" w:rsidP="000E75F4">
      <w:pPr>
        <w:pStyle w:val="Prrafodelista"/>
        <w:numPr>
          <w:ilvl w:val="0"/>
          <w:numId w:val="1"/>
        </w:numPr>
        <w:spacing w:after="0" w:line="360" w:lineRule="auto"/>
        <w:rPr>
          <w:rFonts w:ascii="Inter" w:hAnsi="Inter"/>
          <w:sz w:val="22"/>
        </w:rPr>
      </w:pPr>
      <w:r w:rsidRPr="000E75F4">
        <w:rPr>
          <w:rFonts w:ascii="Inter" w:hAnsi="Inter"/>
          <w:sz w:val="22"/>
        </w:rPr>
        <w:t>Capacidad de la caja recolectora</w:t>
      </w:r>
    </w:p>
    <w:p w14:paraId="65C5C4E5" w14:textId="77777777" w:rsidR="00952158" w:rsidRPr="000E75F4" w:rsidRDefault="00952158" w:rsidP="000E75F4">
      <w:pPr>
        <w:pStyle w:val="Prrafodelista"/>
        <w:numPr>
          <w:ilvl w:val="0"/>
          <w:numId w:val="8"/>
        </w:numPr>
        <w:spacing w:after="0" w:line="360" w:lineRule="auto"/>
        <w:rPr>
          <w:rFonts w:ascii="Inter" w:hAnsi="Inter"/>
          <w:b/>
          <w:bCs/>
          <w:sz w:val="22"/>
        </w:rPr>
      </w:pPr>
      <w:r w:rsidRPr="000E75F4">
        <w:rPr>
          <w:rFonts w:ascii="Inter" w:hAnsi="Inter"/>
          <w:sz w:val="22"/>
        </w:rPr>
        <w:t xml:space="preserve">Volumen útil comprendido de </w:t>
      </w:r>
      <w:r w:rsidRPr="000E75F4">
        <w:rPr>
          <w:rFonts w:ascii="Inter" w:hAnsi="Inter"/>
          <w:b/>
          <w:bCs/>
          <w:sz w:val="22"/>
        </w:rPr>
        <w:t>18 m³.</w:t>
      </w:r>
    </w:p>
    <w:p w14:paraId="6F1F7DD3" w14:textId="77777777" w:rsidR="008D6AD3" w:rsidRPr="00952158" w:rsidRDefault="008D6AD3" w:rsidP="00952158">
      <w:pPr>
        <w:spacing w:after="0" w:line="360" w:lineRule="auto"/>
        <w:rPr>
          <w:rFonts w:ascii="Inter" w:hAnsi="Inter"/>
          <w:sz w:val="22"/>
        </w:rPr>
      </w:pPr>
    </w:p>
    <w:p w14:paraId="262AF26D" w14:textId="77777777" w:rsidR="00952158" w:rsidRPr="000E75F4" w:rsidRDefault="00952158" w:rsidP="000E75F4">
      <w:pPr>
        <w:pStyle w:val="Prrafodelista"/>
        <w:numPr>
          <w:ilvl w:val="0"/>
          <w:numId w:val="1"/>
        </w:numPr>
        <w:spacing w:after="0" w:line="360" w:lineRule="auto"/>
        <w:rPr>
          <w:rFonts w:ascii="Inter" w:hAnsi="Inter"/>
          <w:sz w:val="22"/>
        </w:rPr>
      </w:pPr>
      <w:r w:rsidRPr="000E75F4">
        <w:rPr>
          <w:rFonts w:ascii="Inter" w:hAnsi="Inter"/>
          <w:sz w:val="22"/>
        </w:rPr>
        <w:t>Sistema de compactación</w:t>
      </w:r>
    </w:p>
    <w:p w14:paraId="58A3134B" w14:textId="77777777" w:rsidR="00952158" w:rsidRPr="000E75F4" w:rsidRDefault="00952158" w:rsidP="000E75F4">
      <w:pPr>
        <w:pStyle w:val="Prrafodelista"/>
        <w:numPr>
          <w:ilvl w:val="0"/>
          <w:numId w:val="8"/>
        </w:numPr>
        <w:spacing w:after="0" w:line="360" w:lineRule="auto"/>
        <w:rPr>
          <w:rFonts w:ascii="Inter" w:hAnsi="Inter"/>
          <w:sz w:val="22"/>
        </w:rPr>
      </w:pPr>
      <w:r w:rsidRPr="000E75F4">
        <w:rPr>
          <w:rFonts w:ascii="Inter" w:hAnsi="Inter"/>
          <w:sz w:val="22"/>
        </w:rPr>
        <w:t>Compactación hidráulica de residuos.</w:t>
      </w:r>
    </w:p>
    <w:p w14:paraId="0327F9F8" w14:textId="77777777" w:rsidR="00952158" w:rsidRPr="000E75F4" w:rsidRDefault="00952158" w:rsidP="000E75F4">
      <w:pPr>
        <w:pStyle w:val="Prrafodelista"/>
        <w:numPr>
          <w:ilvl w:val="0"/>
          <w:numId w:val="8"/>
        </w:numPr>
        <w:spacing w:after="0" w:line="360" w:lineRule="auto"/>
        <w:rPr>
          <w:rFonts w:ascii="Inter" w:hAnsi="Inter"/>
          <w:sz w:val="22"/>
        </w:rPr>
      </w:pPr>
      <w:r w:rsidRPr="000E75F4">
        <w:rPr>
          <w:rFonts w:ascii="Inter" w:hAnsi="Inter"/>
          <w:b/>
          <w:bCs/>
          <w:sz w:val="22"/>
        </w:rPr>
        <w:t>Ratio mínima de compactación: 1:2,5.</w:t>
      </w:r>
    </w:p>
    <w:p w14:paraId="2FAD4AC7" w14:textId="77777777" w:rsidR="00952158" w:rsidRPr="000E75F4" w:rsidRDefault="00952158" w:rsidP="000E75F4">
      <w:pPr>
        <w:pStyle w:val="Prrafodelista"/>
        <w:numPr>
          <w:ilvl w:val="0"/>
          <w:numId w:val="8"/>
        </w:numPr>
        <w:spacing w:after="0" w:line="360" w:lineRule="auto"/>
        <w:rPr>
          <w:rFonts w:ascii="Inter" w:hAnsi="Inter"/>
          <w:sz w:val="22"/>
        </w:rPr>
      </w:pPr>
      <w:r w:rsidRPr="000E75F4">
        <w:rPr>
          <w:rFonts w:ascii="Inter" w:hAnsi="Inter"/>
          <w:sz w:val="22"/>
        </w:rPr>
        <w:t>Se aceptan distintos sistemas (placa, pala, empujador), siempre que garanticen funcionalidad y seguridad.</w:t>
      </w:r>
    </w:p>
    <w:p w14:paraId="261A8A2A" w14:textId="77777777" w:rsidR="008D6AD3" w:rsidRPr="00952158" w:rsidRDefault="008D6AD3" w:rsidP="00952158">
      <w:pPr>
        <w:spacing w:after="0" w:line="360" w:lineRule="auto"/>
        <w:rPr>
          <w:rFonts w:ascii="Inter" w:hAnsi="Inter"/>
          <w:sz w:val="22"/>
        </w:rPr>
      </w:pPr>
    </w:p>
    <w:p w14:paraId="63333DE1" w14:textId="77777777" w:rsidR="00952158" w:rsidRPr="000E75F4" w:rsidRDefault="00952158" w:rsidP="000E75F4">
      <w:pPr>
        <w:pStyle w:val="Prrafodelista"/>
        <w:numPr>
          <w:ilvl w:val="0"/>
          <w:numId w:val="1"/>
        </w:numPr>
        <w:spacing w:after="0" w:line="360" w:lineRule="auto"/>
        <w:rPr>
          <w:rFonts w:ascii="Inter" w:hAnsi="Inter"/>
          <w:sz w:val="22"/>
        </w:rPr>
      </w:pPr>
      <w:r w:rsidRPr="000E75F4">
        <w:rPr>
          <w:rFonts w:ascii="Inter" w:hAnsi="Inter"/>
          <w:sz w:val="22"/>
        </w:rPr>
        <w:lastRenderedPageBreak/>
        <w:t>Compatibilidad con contenedores</w:t>
      </w:r>
    </w:p>
    <w:p w14:paraId="3FD9CBA9" w14:textId="77777777" w:rsidR="00952158" w:rsidRPr="000E75F4" w:rsidRDefault="00952158" w:rsidP="000E75F4">
      <w:pPr>
        <w:pStyle w:val="Prrafodelista"/>
        <w:numPr>
          <w:ilvl w:val="0"/>
          <w:numId w:val="8"/>
        </w:numPr>
        <w:spacing w:after="0" w:line="360" w:lineRule="auto"/>
        <w:rPr>
          <w:rFonts w:ascii="Inter" w:hAnsi="Inter"/>
          <w:sz w:val="22"/>
        </w:rPr>
      </w:pPr>
      <w:r w:rsidRPr="000E75F4">
        <w:rPr>
          <w:rFonts w:ascii="Inter" w:hAnsi="Inter"/>
          <w:sz w:val="22"/>
        </w:rPr>
        <w:t xml:space="preserve">El sistema de elevación debe ser </w:t>
      </w:r>
      <w:r w:rsidRPr="000E75F4">
        <w:rPr>
          <w:rFonts w:ascii="Inter" w:hAnsi="Inter"/>
          <w:b/>
          <w:bCs/>
          <w:sz w:val="22"/>
        </w:rPr>
        <w:t>compatible como mínimo con contenedores normalizados</w:t>
      </w:r>
      <w:r w:rsidRPr="000E75F4">
        <w:rPr>
          <w:rFonts w:ascii="Inter" w:hAnsi="Inter"/>
          <w:sz w:val="22"/>
        </w:rPr>
        <w:t xml:space="preserve"> </w:t>
      </w:r>
      <w:r w:rsidRPr="000E75F4">
        <w:rPr>
          <w:rFonts w:ascii="Inter" w:hAnsi="Inter"/>
          <w:b/>
          <w:bCs/>
          <w:sz w:val="22"/>
        </w:rPr>
        <w:t>de 800 y 1.200 litros</w:t>
      </w:r>
      <w:r w:rsidRPr="000E75F4">
        <w:rPr>
          <w:rFonts w:ascii="Inter" w:hAnsi="Inter"/>
          <w:sz w:val="22"/>
        </w:rPr>
        <w:t xml:space="preserve">, conforme a la norma </w:t>
      </w:r>
      <w:r w:rsidRPr="000E75F4">
        <w:rPr>
          <w:rFonts w:ascii="Inter" w:hAnsi="Inter"/>
          <w:b/>
          <w:bCs/>
          <w:sz w:val="22"/>
        </w:rPr>
        <w:t>UNE-EN 840.</w:t>
      </w:r>
    </w:p>
    <w:p w14:paraId="2166F3F4" w14:textId="77777777" w:rsidR="00952158" w:rsidRPr="000E75F4" w:rsidRDefault="00952158" w:rsidP="000E75F4">
      <w:pPr>
        <w:pStyle w:val="Prrafodelista"/>
        <w:numPr>
          <w:ilvl w:val="0"/>
          <w:numId w:val="8"/>
        </w:numPr>
        <w:spacing w:after="0" w:line="360" w:lineRule="auto"/>
        <w:rPr>
          <w:rFonts w:ascii="Inter" w:hAnsi="Inter"/>
          <w:sz w:val="22"/>
        </w:rPr>
      </w:pPr>
      <w:r w:rsidRPr="000E75F4">
        <w:rPr>
          <w:rFonts w:ascii="Inter" w:hAnsi="Inter"/>
          <w:sz w:val="22"/>
        </w:rPr>
        <w:t>Se admite sistema de elevación automático, semiautomático o mixto.</w:t>
      </w:r>
    </w:p>
    <w:p w14:paraId="05A99E27" w14:textId="77777777" w:rsidR="008D6AD3" w:rsidRPr="00952158" w:rsidRDefault="008D6AD3" w:rsidP="00952158">
      <w:pPr>
        <w:spacing w:after="0" w:line="360" w:lineRule="auto"/>
        <w:rPr>
          <w:rFonts w:ascii="Inter" w:hAnsi="Inter"/>
          <w:sz w:val="22"/>
        </w:rPr>
      </w:pPr>
    </w:p>
    <w:p w14:paraId="5724EEB8" w14:textId="77777777" w:rsidR="00952158" w:rsidRPr="000E75F4" w:rsidRDefault="00952158" w:rsidP="000E75F4">
      <w:pPr>
        <w:pStyle w:val="Prrafodelista"/>
        <w:numPr>
          <w:ilvl w:val="0"/>
          <w:numId w:val="1"/>
        </w:numPr>
        <w:spacing w:after="0" w:line="360" w:lineRule="auto"/>
        <w:rPr>
          <w:rFonts w:ascii="Inter" w:hAnsi="Inter"/>
          <w:sz w:val="22"/>
        </w:rPr>
      </w:pPr>
      <w:r w:rsidRPr="000E75F4">
        <w:rPr>
          <w:rFonts w:ascii="Inter" w:hAnsi="Inter"/>
          <w:sz w:val="22"/>
        </w:rPr>
        <w:t>Motorización y emisiones</w:t>
      </w:r>
    </w:p>
    <w:p w14:paraId="3EE6FDA8" w14:textId="77777777" w:rsidR="00952158" w:rsidRPr="000E75F4" w:rsidRDefault="00952158" w:rsidP="000E75F4">
      <w:pPr>
        <w:pStyle w:val="Prrafodelista"/>
        <w:numPr>
          <w:ilvl w:val="0"/>
          <w:numId w:val="8"/>
        </w:numPr>
        <w:spacing w:after="0" w:line="360" w:lineRule="auto"/>
        <w:rPr>
          <w:rFonts w:ascii="Inter" w:hAnsi="Inter"/>
          <w:sz w:val="22"/>
        </w:rPr>
      </w:pPr>
      <w:r w:rsidRPr="000E75F4">
        <w:rPr>
          <w:rFonts w:ascii="Inter" w:hAnsi="Inter"/>
          <w:sz w:val="22"/>
        </w:rPr>
        <w:t xml:space="preserve">Motor diésel con potencia mínima de </w:t>
      </w:r>
      <w:r w:rsidRPr="000E75F4">
        <w:rPr>
          <w:rFonts w:ascii="Inter" w:hAnsi="Inter"/>
          <w:b/>
          <w:bCs/>
          <w:sz w:val="22"/>
        </w:rPr>
        <w:t>200 CV.</w:t>
      </w:r>
    </w:p>
    <w:p w14:paraId="3E9DF6B0" w14:textId="77777777" w:rsidR="00952158" w:rsidRPr="000E75F4" w:rsidRDefault="00952158" w:rsidP="000E75F4">
      <w:pPr>
        <w:pStyle w:val="Prrafodelista"/>
        <w:numPr>
          <w:ilvl w:val="0"/>
          <w:numId w:val="8"/>
        </w:numPr>
        <w:spacing w:after="0" w:line="360" w:lineRule="auto"/>
        <w:rPr>
          <w:rFonts w:ascii="Inter" w:hAnsi="Inter"/>
          <w:sz w:val="22"/>
        </w:rPr>
      </w:pPr>
      <w:r w:rsidRPr="000E75F4">
        <w:rPr>
          <w:rFonts w:ascii="Inter" w:hAnsi="Inter"/>
          <w:sz w:val="22"/>
        </w:rPr>
        <w:t xml:space="preserve">Cumplimiento de la normativa de emisiones </w:t>
      </w:r>
      <w:r w:rsidRPr="000E75F4">
        <w:rPr>
          <w:rFonts w:ascii="Inter" w:hAnsi="Inter"/>
          <w:b/>
          <w:bCs/>
          <w:sz w:val="22"/>
        </w:rPr>
        <w:t>EURO 6</w:t>
      </w:r>
      <w:r w:rsidRPr="000E75F4">
        <w:rPr>
          <w:rFonts w:ascii="Inter" w:hAnsi="Inter"/>
          <w:sz w:val="22"/>
        </w:rPr>
        <w:t>, o equivalente en vigor.</w:t>
      </w:r>
    </w:p>
    <w:p w14:paraId="4D0DA3EA" w14:textId="77777777" w:rsidR="008D6AD3" w:rsidRPr="00952158" w:rsidRDefault="008D6AD3" w:rsidP="00952158">
      <w:pPr>
        <w:spacing w:after="0" w:line="360" w:lineRule="auto"/>
        <w:rPr>
          <w:rFonts w:ascii="Inter" w:hAnsi="Inter"/>
          <w:sz w:val="22"/>
        </w:rPr>
      </w:pPr>
    </w:p>
    <w:p w14:paraId="1F562A04" w14:textId="77777777" w:rsidR="00952158" w:rsidRPr="000E75F4" w:rsidRDefault="00952158" w:rsidP="000E75F4">
      <w:pPr>
        <w:pStyle w:val="Prrafodelista"/>
        <w:numPr>
          <w:ilvl w:val="0"/>
          <w:numId w:val="1"/>
        </w:numPr>
        <w:spacing w:after="0" w:line="360" w:lineRule="auto"/>
        <w:rPr>
          <w:rFonts w:ascii="Inter" w:hAnsi="Inter"/>
          <w:sz w:val="22"/>
        </w:rPr>
      </w:pPr>
      <w:r w:rsidRPr="000E75F4">
        <w:rPr>
          <w:rFonts w:ascii="Inter" w:hAnsi="Inter"/>
          <w:sz w:val="22"/>
        </w:rPr>
        <w:t>Transmisión</w:t>
      </w:r>
    </w:p>
    <w:p w14:paraId="4796A568" w14:textId="77777777" w:rsidR="00952158" w:rsidRPr="000E75F4" w:rsidRDefault="00952158" w:rsidP="000E75F4">
      <w:pPr>
        <w:pStyle w:val="Prrafodelista"/>
        <w:numPr>
          <w:ilvl w:val="0"/>
          <w:numId w:val="8"/>
        </w:numPr>
        <w:spacing w:after="0" w:line="360" w:lineRule="auto"/>
        <w:rPr>
          <w:rFonts w:ascii="Inter" w:hAnsi="Inter"/>
          <w:sz w:val="22"/>
        </w:rPr>
      </w:pPr>
      <w:r w:rsidRPr="000E75F4">
        <w:rPr>
          <w:rFonts w:ascii="Inter" w:hAnsi="Inter"/>
          <w:sz w:val="22"/>
        </w:rPr>
        <w:t xml:space="preserve">Se admite caja de cambios </w:t>
      </w:r>
      <w:r w:rsidRPr="000E75F4">
        <w:rPr>
          <w:rFonts w:ascii="Inter" w:hAnsi="Inter"/>
          <w:b/>
          <w:bCs/>
          <w:sz w:val="22"/>
        </w:rPr>
        <w:t>manual o automática</w:t>
      </w:r>
      <w:r w:rsidRPr="000E75F4">
        <w:rPr>
          <w:rFonts w:ascii="Inter" w:hAnsi="Inter"/>
          <w:sz w:val="22"/>
        </w:rPr>
        <w:t>.</w:t>
      </w:r>
    </w:p>
    <w:p w14:paraId="79546B55" w14:textId="77777777" w:rsidR="008D6AD3" w:rsidRPr="00952158" w:rsidRDefault="008D6AD3" w:rsidP="00952158">
      <w:pPr>
        <w:spacing w:after="0" w:line="360" w:lineRule="auto"/>
        <w:rPr>
          <w:rFonts w:ascii="Inter" w:hAnsi="Inter"/>
          <w:sz w:val="22"/>
        </w:rPr>
      </w:pPr>
    </w:p>
    <w:p w14:paraId="36A692F1" w14:textId="77777777" w:rsidR="00952158" w:rsidRPr="000E75F4" w:rsidRDefault="00952158" w:rsidP="000E75F4">
      <w:pPr>
        <w:pStyle w:val="Prrafodelista"/>
        <w:numPr>
          <w:ilvl w:val="0"/>
          <w:numId w:val="1"/>
        </w:numPr>
        <w:spacing w:after="0" w:line="360" w:lineRule="auto"/>
        <w:rPr>
          <w:rFonts w:ascii="Inter" w:hAnsi="Inter"/>
          <w:sz w:val="22"/>
        </w:rPr>
      </w:pPr>
      <w:r w:rsidRPr="000E75F4">
        <w:rPr>
          <w:rFonts w:ascii="Inter" w:hAnsi="Inter"/>
          <w:sz w:val="22"/>
        </w:rPr>
        <w:t>Sistemas de seguridad y visibilidad</w:t>
      </w:r>
    </w:p>
    <w:p w14:paraId="2F5FF328" w14:textId="77777777" w:rsidR="00952158" w:rsidRPr="000E75F4" w:rsidRDefault="00952158" w:rsidP="000E75F4">
      <w:pPr>
        <w:pStyle w:val="Prrafodelista"/>
        <w:numPr>
          <w:ilvl w:val="0"/>
          <w:numId w:val="8"/>
        </w:numPr>
        <w:spacing w:after="0" w:line="360" w:lineRule="auto"/>
        <w:rPr>
          <w:rFonts w:ascii="Inter" w:hAnsi="Inter"/>
          <w:sz w:val="22"/>
        </w:rPr>
      </w:pPr>
      <w:r w:rsidRPr="000E75F4">
        <w:rPr>
          <w:rFonts w:ascii="Inter" w:hAnsi="Inter"/>
          <w:sz w:val="22"/>
        </w:rPr>
        <w:t>Cámara de visión trasera.</w:t>
      </w:r>
    </w:p>
    <w:p w14:paraId="0F000393" w14:textId="77777777" w:rsidR="00952158" w:rsidRPr="000E75F4" w:rsidRDefault="00952158" w:rsidP="000E75F4">
      <w:pPr>
        <w:pStyle w:val="Prrafodelista"/>
        <w:numPr>
          <w:ilvl w:val="0"/>
          <w:numId w:val="8"/>
        </w:numPr>
        <w:spacing w:after="0" w:line="360" w:lineRule="auto"/>
        <w:rPr>
          <w:rFonts w:ascii="Inter" w:hAnsi="Inter"/>
          <w:sz w:val="22"/>
        </w:rPr>
      </w:pPr>
      <w:r w:rsidRPr="000E75F4">
        <w:rPr>
          <w:rFonts w:ascii="Inter" w:hAnsi="Inter"/>
          <w:sz w:val="22"/>
        </w:rPr>
        <w:t>Señal acústica de marcha atrás.</w:t>
      </w:r>
    </w:p>
    <w:p w14:paraId="0E95E12B" w14:textId="77777777" w:rsidR="00952158" w:rsidRPr="000E75F4" w:rsidRDefault="00952158" w:rsidP="000E75F4">
      <w:pPr>
        <w:pStyle w:val="Prrafodelista"/>
        <w:numPr>
          <w:ilvl w:val="0"/>
          <w:numId w:val="8"/>
        </w:numPr>
        <w:spacing w:after="0" w:line="360" w:lineRule="auto"/>
        <w:rPr>
          <w:rFonts w:ascii="Inter" w:hAnsi="Inter"/>
          <w:sz w:val="22"/>
        </w:rPr>
      </w:pPr>
      <w:r w:rsidRPr="000E75F4">
        <w:rPr>
          <w:rFonts w:ascii="Inter" w:hAnsi="Inter"/>
          <w:sz w:val="22"/>
        </w:rPr>
        <w:t>Luces de emergencia tipo rotativo o LED intermitente.</w:t>
      </w:r>
    </w:p>
    <w:p w14:paraId="26EBDC08" w14:textId="77777777" w:rsidR="008D6AD3" w:rsidRPr="00952158" w:rsidRDefault="008D6AD3" w:rsidP="00952158">
      <w:pPr>
        <w:spacing w:after="0" w:line="360" w:lineRule="auto"/>
        <w:rPr>
          <w:rFonts w:ascii="Inter" w:hAnsi="Inter"/>
          <w:sz w:val="22"/>
        </w:rPr>
      </w:pPr>
    </w:p>
    <w:p w14:paraId="4164D53B" w14:textId="77777777" w:rsidR="00952158" w:rsidRPr="000E75F4" w:rsidRDefault="00952158" w:rsidP="000E75F4">
      <w:pPr>
        <w:pStyle w:val="Prrafodelista"/>
        <w:numPr>
          <w:ilvl w:val="0"/>
          <w:numId w:val="1"/>
        </w:numPr>
        <w:spacing w:after="0" w:line="360" w:lineRule="auto"/>
        <w:rPr>
          <w:rFonts w:ascii="Inter" w:hAnsi="Inter"/>
          <w:sz w:val="22"/>
        </w:rPr>
      </w:pPr>
      <w:r w:rsidRPr="000E75F4">
        <w:rPr>
          <w:rFonts w:ascii="Inter" w:hAnsi="Inter"/>
          <w:sz w:val="22"/>
        </w:rPr>
        <w:t>Legalización y documentación</w:t>
      </w:r>
    </w:p>
    <w:p w14:paraId="5455065C" w14:textId="77777777" w:rsidR="00952158" w:rsidRPr="000E75F4" w:rsidRDefault="00952158" w:rsidP="000E75F4">
      <w:pPr>
        <w:pStyle w:val="Prrafodelista"/>
        <w:numPr>
          <w:ilvl w:val="0"/>
          <w:numId w:val="8"/>
        </w:numPr>
        <w:spacing w:after="0" w:line="360" w:lineRule="auto"/>
        <w:rPr>
          <w:rFonts w:ascii="Inter" w:hAnsi="Inter"/>
          <w:sz w:val="22"/>
        </w:rPr>
      </w:pPr>
      <w:r w:rsidRPr="000E75F4">
        <w:rPr>
          <w:rFonts w:ascii="Inter" w:hAnsi="Inter"/>
          <w:sz w:val="22"/>
        </w:rPr>
        <w:t>ITV en vigor, documentación técnica completa, y cumplimiento de toda normativa vigente en materia de tráfico, seguridad y medio ambiente.</w:t>
      </w:r>
    </w:p>
    <w:p w14:paraId="5CE1CDAA" w14:textId="77777777" w:rsidR="008D6AD3" w:rsidRPr="00952158" w:rsidRDefault="008D6AD3" w:rsidP="00952158">
      <w:pPr>
        <w:spacing w:after="0" w:line="360" w:lineRule="auto"/>
        <w:rPr>
          <w:rFonts w:ascii="Inter" w:hAnsi="Inter"/>
          <w:sz w:val="22"/>
        </w:rPr>
      </w:pPr>
    </w:p>
    <w:p w14:paraId="5D9BCF38" w14:textId="77777777" w:rsidR="00952158" w:rsidRPr="00952158" w:rsidRDefault="00952158" w:rsidP="00952158">
      <w:pPr>
        <w:spacing w:after="0" w:line="360" w:lineRule="auto"/>
        <w:rPr>
          <w:rFonts w:ascii="Inter" w:hAnsi="Inter"/>
          <w:sz w:val="22"/>
        </w:rPr>
      </w:pPr>
      <w:r w:rsidRPr="00952158">
        <w:rPr>
          <w:rFonts w:ascii="Inter" w:hAnsi="Inter"/>
          <w:sz w:val="22"/>
        </w:rPr>
        <w:t>Condiciones de Suministro:</w:t>
      </w:r>
    </w:p>
    <w:p w14:paraId="3D6976BA" w14:textId="77777777" w:rsidR="00952158" w:rsidRPr="00952158" w:rsidRDefault="00952158" w:rsidP="00952158">
      <w:pPr>
        <w:spacing w:after="0" w:line="360" w:lineRule="auto"/>
        <w:rPr>
          <w:rFonts w:ascii="Inter" w:hAnsi="Inter"/>
          <w:sz w:val="22"/>
        </w:rPr>
      </w:pPr>
      <w:r w:rsidRPr="00952158">
        <w:rPr>
          <w:rFonts w:ascii="Inter" w:hAnsi="Inter"/>
          <w:sz w:val="22"/>
        </w:rPr>
        <w:t xml:space="preserve">Durante el periodo de arrendamiento, cualquier avería, revisiones y mantenimiento del vehículo será por cuenta del adjudicatario, salvo aquellas averías generadas por el mal uso de la misma por parte del personal de Gesplan. </w:t>
      </w:r>
    </w:p>
    <w:p w14:paraId="11FCA02E" w14:textId="77777777" w:rsidR="00952158" w:rsidRPr="00952158" w:rsidRDefault="00952158" w:rsidP="00952158">
      <w:pPr>
        <w:spacing w:after="0" w:line="360" w:lineRule="auto"/>
        <w:rPr>
          <w:rFonts w:ascii="Inter" w:hAnsi="Inter"/>
          <w:sz w:val="22"/>
        </w:rPr>
      </w:pPr>
      <w:r w:rsidRPr="00952158">
        <w:rPr>
          <w:rFonts w:ascii="Inter" w:hAnsi="Inter"/>
          <w:sz w:val="22"/>
        </w:rPr>
        <w:t>En caso de avería, revisión y mantenimiento, deberá ser resuelta en un plazo máximo de 1 día hábiles, para afectar lo menos posible al servicio. De no ser así, será necesario facilitar un vehículo de sustitución de similares características para continuar realizando el servicio durante la duración del mantenimiento. De otra forma, se repercutirá en la facturación mensual siguiente los días laborales que el vehículo se ha encontrado parado, descontando dichos días del alquiler mensual.</w:t>
      </w:r>
    </w:p>
    <w:p w14:paraId="2399B9B0" w14:textId="77777777" w:rsidR="00952158" w:rsidRPr="000E75F4" w:rsidRDefault="00952158" w:rsidP="000E75F4">
      <w:pPr>
        <w:pStyle w:val="Prrafodelista"/>
        <w:numPr>
          <w:ilvl w:val="0"/>
          <w:numId w:val="8"/>
        </w:numPr>
        <w:spacing w:after="0" w:line="360" w:lineRule="auto"/>
        <w:rPr>
          <w:rFonts w:ascii="Inter" w:hAnsi="Inter"/>
          <w:sz w:val="22"/>
        </w:rPr>
      </w:pPr>
      <w:r w:rsidRPr="000E75F4">
        <w:rPr>
          <w:rFonts w:ascii="Inter" w:hAnsi="Inter"/>
          <w:sz w:val="22"/>
        </w:rPr>
        <w:lastRenderedPageBreak/>
        <w:t>Mantenimiento preventivo y correctivo incluidos.</w:t>
      </w:r>
    </w:p>
    <w:p w14:paraId="5B755885" w14:textId="77777777" w:rsidR="00952158" w:rsidRPr="000E75F4" w:rsidRDefault="00952158" w:rsidP="000E75F4">
      <w:pPr>
        <w:pStyle w:val="Prrafodelista"/>
        <w:numPr>
          <w:ilvl w:val="0"/>
          <w:numId w:val="8"/>
        </w:numPr>
        <w:spacing w:after="0" w:line="360" w:lineRule="auto"/>
        <w:rPr>
          <w:rFonts w:ascii="Inter" w:hAnsi="Inter"/>
          <w:sz w:val="22"/>
        </w:rPr>
      </w:pPr>
      <w:r w:rsidRPr="000E75F4">
        <w:rPr>
          <w:rFonts w:ascii="Inter" w:hAnsi="Inter"/>
          <w:sz w:val="22"/>
        </w:rPr>
        <w:t>Seguros obligatorios incluidos.</w:t>
      </w:r>
    </w:p>
    <w:p w14:paraId="3FD1E060" w14:textId="77777777" w:rsidR="00952158" w:rsidRPr="000E75F4" w:rsidRDefault="00952158" w:rsidP="000E75F4">
      <w:pPr>
        <w:pStyle w:val="Prrafodelista"/>
        <w:numPr>
          <w:ilvl w:val="0"/>
          <w:numId w:val="8"/>
        </w:numPr>
        <w:spacing w:after="0" w:line="360" w:lineRule="auto"/>
        <w:rPr>
          <w:rFonts w:ascii="Inter" w:hAnsi="Inter"/>
          <w:sz w:val="22"/>
        </w:rPr>
      </w:pPr>
      <w:r w:rsidRPr="000E75F4">
        <w:rPr>
          <w:rFonts w:ascii="Inter" w:hAnsi="Inter"/>
          <w:sz w:val="22"/>
        </w:rPr>
        <w:t>Entrega y puesta en servicio en el T.M. de Buenavista del Norte.</w:t>
      </w:r>
    </w:p>
    <w:p w14:paraId="71999897" w14:textId="77777777" w:rsidR="00952158" w:rsidRPr="00952158" w:rsidRDefault="00952158" w:rsidP="00952158">
      <w:pPr>
        <w:spacing w:after="0" w:line="360" w:lineRule="auto"/>
        <w:rPr>
          <w:rFonts w:ascii="Inter" w:hAnsi="Inter"/>
          <w:sz w:val="22"/>
        </w:rPr>
      </w:pPr>
    </w:p>
    <w:p w14:paraId="2C7FD144" w14:textId="77777777" w:rsidR="00952158" w:rsidRPr="008D6AD3" w:rsidRDefault="00952158" w:rsidP="00965F56">
      <w:pPr>
        <w:pStyle w:val="Ttulo1"/>
      </w:pPr>
      <w:bookmarkStart w:id="5" w:name="_Toc198213146"/>
      <w:r w:rsidRPr="008D6AD3">
        <w:t>6.</w:t>
      </w:r>
      <w:r w:rsidR="000E75F4">
        <w:t xml:space="preserve"> </w:t>
      </w:r>
      <w:r w:rsidRPr="008D6AD3">
        <w:t>Presupuesto</w:t>
      </w:r>
      <w:bookmarkEnd w:id="5"/>
    </w:p>
    <w:p w14:paraId="3E8BF3A5" w14:textId="77E27397" w:rsidR="00952158" w:rsidRDefault="00952158" w:rsidP="00031245">
      <w:pPr>
        <w:pStyle w:val="NormalWeb"/>
        <w:shd w:val="clear" w:color="auto" w:fill="FFFFFF"/>
        <w:spacing w:after="62"/>
        <w:rPr>
          <w:rFonts w:ascii="Inter" w:hAnsi="Inter"/>
        </w:rPr>
      </w:pPr>
      <w:r w:rsidRPr="000E75F4">
        <w:rPr>
          <w:rFonts w:ascii="Inter" w:hAnsi="Inter"/>
          <w:sz w:val="22"/>
        </w:rPr>
        <w:t xml:space="preserve">El presupuesto base de licitación: </w:t>
      </w:r>
      <w:r w:rsidR="00031245">
        <w:rPr>
          <w:rFonts w:ascii="Inter" w:hAnsi="Inter"/>
          <w:b/>
        </w:rPr>
        <w:t>VEINTISEIS MIL SETECIENTOS SESENTA Y SIETE EUROS CON OCHENTA CÉNTIMOS</w:t>
      </w:r>
      <w:r w:rsidR="00031245" w:rsidRPr="00161C42">
        <w:rPr>
          <w:rFonts w:ascii="Inter" w:hAnsi="Inter"/>
          <w:b/>
        </w:rPr>
        <w:t xml:space="preserve"> </w:t>
      </w:r>
      <w:r w:rsidR="00031245" w:rsidRPr="00E2608C">
        <w:rPr>
          <w:rFonts w:ascii="Inter" w:hAnsi="Inter"/>
        </w:rPr>
        <w:t>(</w:t>
      </w:r>
      <w:r w:rsidR="00031245">
        <w:rPr>
          <w:rFonts w:ascii="Inter" w:hAnsi="Inter"/>
        </w:rPr>
        <w:t>26.767,80</w:t>
      </w:r>
      <w:r w:rsidR="00031245" w:rsidRPr="00161C42">
        <w:rPr>
          <w:rFonts w:ascii="Inter" w:hAnsi="Inter"/>
        </w:rPr>
        <w:t xml:space="preserve"> €), IGIC incluido.</w:t>
      </w:r>
    </w:p>
    <w:p w14:paraId="45795999" w14:textId="632D09B6" w:rsidR="00031245" w:rsidRPr="00031245" w:rsidRDefault="00031245" w:rsidP="00031245">
      <w:pPr>
        <w:rPr>
          <w:rFonts w:ascii="Inter" w:hAnsi="Inter"/>
          <w:szCs w:val="20"/>
        </w:rPr>
      </w:pPr>
      <w:r w:rsidRPr="00161C42">
        <w:rPr>
          <w:rFonts w:ascii="Inter" w:hAnsi="Inter" w:cs="Arial"/>
          <w:szCs w:val="20"/>
          <w:shd w:val="clear" w:color="auto" w:fill="FFFFFF"/>
        </w:rPr>
        <w:t xml:space="preserve">El valor estimado del contrato asciende a un importe total de </w:t>
      </w:r>
      <w:r>
        <w:rPr>
          <w:rFonts w:ascii="Inter" w:hAnsi="Inter"/>
          <w:b/>
          <w:szCs w:val="20"/>
        </w:rPr>
        <w:t>VEINTICINCO MIL DIECISEIS EUROS CON SESENTA Y CUATRO CÉNTIMOS</w:t>
      </w:r>
      <w:r w:rsidRPr="00161C42">
        <w:rPr>
          <w:rFonts w:ascii="Inter" w:hAnsi="Inter"/>
          <w:b/>
          <w:szCs w:val="20"/>
        </w:rPr>
        <w:t xml:space="preserve"> (</w:t>
      </w:r>
      <w:r>
        <w:rPr>
          <w:rFonts w:ascii="Inter" w:hAnsi="Inter"/>
          <w:szCs w:val="20"/>
        </w:rPr>
        <w:t>25.016,64</w:t>
      </w:r>
      <w:r w:rsidRPr="00161C42">
        <w:rPr>
          <w:rFonts w:ascii="Inter" w:hAnsi="Inter"/>
          <w:szCs w:val="20"/>
        </w:rPr>
        <w:t xml:space="preserve"> €), sin IGIC</w:t>
      </w:r>
      <w:r>
        <w:rPr>
          <w:rFonts w:ascii="Inter" w:hAnsi="Inter"/>
          <w:szCs w:val="20"/>
        </w:rPr>
        <w:t>, conforme al siguiente desglose:</w:t>
      </w:r>
    </w:p>
    <w:p w14:paraId="48E305B2" w14:textId="77777777" w:rsidR="00952158" w:rsidRPr="008D6AD3" w:rsidRDefault="00952158" w:rsidP="00965F56">
      <w:pPr>
        <w:pStyle w:val="Ttulo1"/>
      </w:pPr>
      <w:bookmarkStart w:id="6" w:name="_Toc198213147"/>
      <w:r w:rsidRPr="008D6AD3">
        <w:t>7.</w:t>
      </w:r>
      <w:r w:rsidR="000E75F4">
        <w:t xml:space="preserve"> </w:t>
      </w:r>
      <w:r w:rsidRPr="008D6AD3">
        <w:t>Presentación de las ofertas</w:t>
      </w:r>
      <w:bookmarkEnd w:id="6"/>
    </w:p>
    <w:p w14:paraId="485E5EC5" w14:textId="652DE00F" w:rsidR="00952158" w:rsidRDefault="00952158" w:rsidP="00952158">
      <w:pPr>
        <w:spacing w:after="0" w:line="360" w:lineRule="auto"/>
        <w:rPr>
          <w:rFonts w:ascii="Inter" w:hAnsi="Inter"/>
          <w:sz w:val="22"/>
        </w:rPr>
      </w:pPr>
      <w:r w:rsidRPr="00952158">
        <w:rPr>
          <w:rFonts w:ascii="Inter" w:hAnsi="Inter"/>
          <w:sz w:val="22"/>
        </w:rPr>
        <w:t>El presupuesto ofertado deberá contemplar el precio en euros por día de servicio, sin IGIC. El importe constará de un número entero y dos decimales. No podrá superar los importes indicados en la tabla siguiente:</w:t>
      </w:r>
    </w:p>
    <w:p w14:paraId="2BF9843B" w14:textId="1E528AAD" w:rsidR="00031245" w:rsidRDefault="00031245" w:rsidP="00952158">
      <w:pPr>
        <w:spacing w:after="0" w:line="360" w:lineRule="auto"/>
        <w:rPr>
          <w:rFonts w:ascii="Inter" w:hAnsi="Inter"/>
          <w:sz w:val="22"/>
        </w:rPr>
      </w:pPr>
    </w:p>
    <w:tbl>
      <w:tblPr>
        <w:tblStyle w:val="Tablaconcuadrcula"/>
        <w:tblW w:w="0" w:type="auto"/>
        <w:jc w:val="center"/>
        <w:tblLook w:val="04A0" w:firstRow="1" w:lastRow="0" w:firstColumn="1" w:lastColumn="0" w:noHBand="0" w:noVBand="1"/>
      </w:tblPr>
      <w:tblGrid>
        <w:gridCol w:w="1562"/>
        <w:gridCol w:w="2060"/>
        <w:gridCol w:w="1659"/>
      </w:tblGrid>
      <w:tr w:rsidR="00031245" w:rsidRPr="00076BDD" w14:paraId="553DFF29" w14:textId="77777777" w:rsidTr="00F0436F">
        <w:trPr>
          <w:jc w:val="center"/>
        </w:trPr>
        <w:tc>
          <w:tcPr>
            <w:tcW w:w="0" w:type="auto"/>
          </w:tcPr>
          <w:p w14:paraId="336DDB37" w14:textId="77777777" w:rsidR="00031245" w:rsidRPr="00076BDD" w:rsidRDefault="00031245" w:rsidP="00F0436F">
            <w:pPr>
              <w:widowControl w:val="0"/>
              <w:autoSpaceDE w:val="0"/>
              <w:autoSpaceDN w:val="0"/>
              <w:spacing w:before="103"/>
              <w:jc w:val="center"/>
              <w:rPr>
                <w:rFonts w:ascii="Inter" w:hAnsi="Inter"/>
                <w:b/>
                <w:bCs/>
                <w:szCs w:val="20"/>
              </w:rPr>
            </w:pPr>
            <w:r w:rsidRPr="00076BDD">
              <w:rPr>
                <w:rFonts w:ascii="Inter" w:hAnsi="Inter"/>
                <w:b/>
                <w:bCs/>
                <w:szCs w:val="20"/>
              </w:rPr>
              <w:t>Licitación</w:t>
            </w:r>
          </w:p>
        </w:tc>
        <w:tc>
          <w:tcPr>
            <w:tcW w:w="0" w:type="auto"/>
          </w:tcPr>
          <w:p w14:paraId="187FA061" w14:textId="77777777" w:rsidR="00031245" w:rsidRPr="00076BDD" w:rsidRDefault="00031245" w:rsidP="00F0436F">
            <w:pPr>
              <w:widowControl w:val="0"/>
              <w:autoSpaceDE w:val="0"/>
              <w:autoSpaceDN w:val="0"/>
              <w:spacing w:before="103"/>
              <w:jc w:val="center"/>
              <w:rPr>
                <w:rFonts w:ascii="Inter" w:hAnsi="Inter"/>
                <w:szCs w:val="20"/>
              </w:rPr>
            </w:pPr>
            <w:r w:rsidRPr="00076BDD">
              <w:rPr>
                <w:rFonts w:ascii="Inter" w:hAnsi="Inter"/>
                <w:szCs w:val="20"/>
              </w:rPr>
              <w:t>Días arrendamiento</w:t>
            </w:r>
          </w:p>
        </w:tc>
        <w:tc>
          <w:tcPr>
            <w:tcW w:w="0" w:type="auto"/>
          </w:tcPr>
          <w:p w14:paraId="73386315" w14:textId="77777777" w:rsidR="00031245" w:rsidRPr="00076BDD" w:rsidRDefault="00031245" w:rsidP="00F0436F">
            <w:pPr>
              <w:widowControl w:val="0"/>
              <w:autoSpaceDE w:val="0"/>
              <w:autoSpaceDN w:val="0"/>
              <w:spacing w:before="103"/>
              <w:jc w:val="center"/>
              <w:rPr>
                <w:rFonts w:ascii="Inter" w:hAnsi="Inter"/>
                <w:szCs w:val="20"/>
              </w:rPr>
            </w:pPr>
            <w:r w:rsidRPr="00076BDD">
              <w:rPr>
                <w:rFonts w:ascii="Inter" w:hAnsi="Inter"/>
                <w:szCs w:val="20"/>
              </w:rPr>
              <w:t>Precio máx. día</w:t>
            </w:r>
          </w:p>
        </w:tc>
      </w:tr>
      <w:tr w:rsidR="00031245" w:rsidRPr="00076BDD" w14:paraId="7542B5AB" w14:textId="77777777" w:rsidTr="00F0436F">
        <w:trPr>
          <w:jc w:val="center"/>
        </w:trPr>
        <w:tc>
          <w:tcPr>
            <w:tcW w:w="0" w:type="auto"/>
          </w:tcPr>
          <w:p w14:paraId="46729C57" w14:textId="77777777" w:rsidR="00031245" w:rsidRPr="00076BDD" w:rsidRDefault="00031245" w:rsidP="00F0436F">
            <w:pPr>
              <w:widowControl w:val="0"/>
              <w:autoSpaceDE w:val="0"/>
              <w:autoSpaceDN w:val="0"/>
              <w:spacing w:before="103"/>
              <w:jc w:val="center"/>
              <w:rPr>
                <w:rFonts w:ascii="Inter" w:hAnsi="Inter"/>
                <w:szCs w:val="20"/>
              </w:rPr>
            </w:pPr>
            <w:r w:rsidRPr="00076BDD">
              <w:rPr>
                <w:rFonts w:ascii="Inter" w:hAnsi="Inter"/>
                <w:szCs w:val="20"/>
              </w:rPr>
              <w:t>Camión 18 m3</w:t>
            </w:r>
          </w:p>
        </w:tc>
        <w:tc>
          <w:tcPr>
            <w:tcW w:w="0" w:type="auto"/>
          </w:tcPr>
          <w:p w14:paraId="35E48448" w14:textId="77777777" w:rsidR="00031245" w:rsidRPr="00076BDD" w:rsidRDefault="00031245" w:rsidP="00F0436F">
            <w:pPr>
              <w:widowControl w:val="0"/>
              <w:autoSpaceDE w:val="0"/>
              <w:autoSpaceDN w:val="0"/>
              <w:spacing w:before="103"/>
              <w:jc w:val="center"/>
              <w:rPr>
                <w:rFonts w:ascii="Inter" w:hAnsi="Inter"/>
                <w:szCs w:val="20"/>
              </w:rPr>
            </w:pPr>
            <w:r>
              <w:rPr>
                <w:rFonts w:ascii="Inter" w:hAnsi="Inter"/>
                <w:szCs w:val="20"/>
              </w:rPr>
              <w:t>96</w:t>
            </w:r>
          </w:p>
        </w:tc>
        <w:tc>
          <w:tcPr>
            <w:tcW w:w="0" w:type="auto"/>
          </w:tcPr>
          <w:p w14:paraId="1AB38D5C" w14:textId="77777777" w:rsidR="00031245" w:rsidRPr="00076BDD" w:rsidRDefault="00031245" w:rsidP="00F0436F">
            <w:pPr>
              <w:widowControl w:val="0"/>
              <w:autoSpaceDE w:val="0"/>
              <w:autoSpaceDN w:val="0"/>
              <w:spacing w:before="103"/>
              <w:jc w:val="right"/>
              <w:rPr>
                <w:rFonts w:ascii="Inter" w:hAnsi="Inter"/>
                <w:szCs w:val="20"/>
              </w:rPr>
            </w:pPr>
            <w:r>
              <w:rPr>
                <w:rFonts w:ascii="Inter" w:hAnsi="Inter"/>
                <w:szCs w:val="20"/>
              </w:rPr>
              <w:t>260,59</w:t>
            </w:r>
            <w:r w:rsidRPr="00076BDD">
              <w:rPr>
                <w:rFonts w:ascii="Inter" w:hAnsi="Inter"/>
                <w:szCs w:val="20"/>
              </w:rPr>
              <w:t xml:space="preserve"> €</w:t>
            </w:r>
          </w:p>
        </w:tc>
      </w:tr>
      <w:tr w:rsidR="00031245" w:rsidRPr="00076BDD" w14:paraId="4D1E3D41" w14:textId="77777777" w:rsidTr="00F0436F">
        <w:trPr>
          <w:jc w:val="center"/>
        </w:trPr>
        <w:tc>
          <w:tcPr>
            <w:tcW w:w="0" w:type="auto"/>
          </w:tcPr>
          <w:p w14:paraId="1B406A9E" w14:textId="77777777" w:rsidR="00031245" w:rsidRPr="00076BDD" w:rsidRDefault="00031245" w:rsidP="00F0436F">
            <w:pPr>
              <w:widowControl w:val="0"/>
              <w:autoSpaceDE w:val="0"/>
              <w:autoSpaceDN w:val="0"/>
              <w:spacing w:before="103"/>
              <w:jc w:val="right"/>
              <w:rPr>
                <w:rFonts w:ascii="Inter" w:hAnsi="Inter"/>
                <w:b/>
                <w:bCs/>
                <w:szCs w:val="20"/>
              </w:rPr>
            </w:pPr>
            <w:r w:rsidRPr="00076BDD">
              <w:rPr>
                <w:rFonts w:ascii="Inter" w:hAnsi="Inter"/>
                <w:b/>
                <w:bCs/>
                <w:szCs w:val="20"/>
              </w:rPr>
              <w:t>Total</w:t>
            </w:r>
          </w:p>
        </w:tc>
        <w:tc>
          <w:tcPr>
            <w:tcW w:w="0" w:type="auto"/>
          </w:tcPr>
          <w:p w14:paraId="1146EEDE" w14:textId="77777777" w:rsidR="00031245" w:rsidRPr="00076BDD" w:rsidRDefault="00031245" w:rsidP="00F0436F">
            <w:pPr>
              <w:widowControl w:val="0"/>
              <w:autoSpaceDE w:val="0"/>
              <w:autoSpaceDN w:val="0"/>
              <w:spacing w:before="103"/>
              <w:rPr>
                <w:rFonts w:ascii="Inter" w:hAnsi="Inter"/>
                <w:szCs w:val="20"/>
              </w:rPr>
            </w:pPr>
          </w:p>
        </w:tc>
        <w:tc>
          <w:tcPr>
            <w:tcW w:w="0" w:type="auto"/>
          </w:tcPr>
          <w:p w14:paraId="6946685A" w14:textId="77777777" w:rsidR="00031245" w:rsidRPr="00076BDD" w:rsidRDefault="00031245" w:rsidP="00F0436F">
            <w:pPr>
              <w:widowControl w:val="0"/>
              <w:autoSpaceDE w:val="0"/>
              <w:autoSpaceDN w:val="0"/>
              <w:spacing w:before="103"/>
              <w:jc w:val="right"/>
              <w:rPr>
                <w:rFonts w:ascii="Inter" w:hAnsi="Inter"/>
                <w:b/>
                <w:bCs/>
                <w:szCs w:val="20"/>
              </w:rPr>
            </w:pPr>
            <w:r>
              <w:rPr>
                <w:rFonts w:ascii="Inter" w:hAnsi="Inter"/>
                <w:b/>
                <w:bCs/>
                <w:szCs w:val="20"/>
              </w:rPr>
              <w:t>25.016,64</w:t>
            </w:r>
            <w:r w:rsidRPr="00076BDD">
              <w:rPr>
                <w:rFonts w:ascii="Inter" w:hAnsi="Inter"/>
                <w:b/>
                <w:bCs/>
                <w:szCs w:val="20"/>
              </w:rPr>
              <w:t xml:space="preserve"> €</w:t>
            </w:r>
          </w:p>
        </w:tc>
      </w:tr>
    </w:tbl>
    <w:p w14:paraId="32778E5A" w14:textId="77777777" w:rsidR="00952158" w:rsidRPr="00952158" w:rsidRDefault="00952158" w:rsidP="00952158">
      <w:pPr>
        <w:spacing w:after="0" w:line="360" w:lineRule="auto"/>
        <w:rPr>
          <w:rFonts w:ascii="Inter" w:hAnsi="Inter"/>
          <w:sz w:val="22"/>
        </w:rPr>
      </w:pPr>
    </w:p>
    <w:p w14:paraId="2F9CD229" w14:textId="77777777" w:rsidR="00952158" w:rsidRPr="008D6AD3" w:rsidRDefault="00952158" w:rsidP="00965F56">
      <w:pPr>
        <w:pStyle w:val="Ttulo1"/>
      </w:pPr>
      <w:bookmarkStart w:id="7" w:name="_Toc198213148"/>
      <w:r w:rsidRPr="008D6AD3">
        <w:t>8.</w:t>
      </w:r>
      <w:r w:rsidR="000E75F4">
        <w:t xml:space="preserve"> </w:t>
      </w:r>
      <w:r w:rsidRPr="008D6AD3">
        <w:t>Plazo de suministro</w:t>
      </w:r>
      <w:bookmarkEnd w:id="7"/>
    </w:p>
    <w:p w14:paraId="2E3742F7" w14:textId="5D9D107D" w:rsidR="000E75F4" w:rsidRPr="00952158" w:rsidRDefault="00952158" w:rsidP="00952158">
      <w:pPr>
        <w:spacing w:after="0" w:line="360" w:lineRule="auto"/>
        <w:rPr>
          <w:rFonts w:ascii="Inter" w:hAnsi="Inter"/>
          <w:sz w:val="22"/>
        </w:rPr>
      </w:pPr>
      <w:r w:rsidRPr="00952158">
        <w:rPr>
          <w:rFonts w:ascii="Inter" w:hAnsi="Inter"/>
          <w:sz w:val="22"/>
        </w:rPr>
        <w:t>El suministro del vehículo será necesario durante la duración del encargo del servicio de recogida en el municipio de Buenavista del Norte. Se hará uso de la maquinaria de lunes a sábado.</w:t>
      </w:r>
      <w:r w:rsidRPr="000E75F4">
        <w:rPr>
          <w:rFonts w:ascii="Inter" w:hAnsi="Inter"/>
          <w:b/>
          <w:bCs/>
          <w:sz w:val="22"/>
        </w:rPr>
        <w:t xml:space="preserve"> La fecha máxima </w:t>
      </w:r>
      <w:r w:rsidRPr="00952158">
        <w:rPr>
          <w:rFonts w:ascii="Inter" w:hAnsi="Inter"/>
          <w:sz w:val="22"/>
        </w:rPr>
        <w:t>de suministro es</w:t>
      </w:r>
      <w:r w:rsidR="00031245">
        <w:rPr>
          <w:rFonts w:ascii="Inter" w:hAnsi="Inter"/>
          <w:sz w:val="22"/>
        </w:rPr>
        <w:t xml:space="preserve"> el</w:t>
      </w:r>
      <w:r w:rsidRPr="00952158">
        <w:rPr>
          <w:rFonts w:ascii="Inter" w:hAnsi="Inter"/>
          <w:sz w:val="22"/>
        </w:rPr>
        <w:t xml:space="preserve"> 21 de junio de 2025, hasta fecha de finalización del encargo, 14 de octubre de 2025.</w:t>
      </w:r>
    </w:p>
    <w:p w14:paraId="1910CFEE" w14:textId="77777777" w:rsidR="00952158" w:rsidRPr="000E75F4" w:rsidRDefault="00952158" w:rsidP="00965F56">
      <w:pPr>
        <w:pStyle w:val="Ttulo1"/>
      </w:pPr>
      <w:bookmarkStart w:id="8" w:name="_Toc198213149"/>
      <w:r w:rsidRPr="000E75F4">
        <w:t>9.</w:t>
      </w:r>
      <w:r w:rsidR="000E75F4">
        <w:t xml:space="preserve"> </w:t>
      </w:r>
      <w:r w:rsidRPr="000E75F4">
        <w:t>Facturación</w:t>
      </w:r>
      <w:bookmarkEnd w:id="8"/>
    </w:p>
    <w:p w14:paraId="35059AE7" w14:textId="77777777" w:rsidR="00952158" w:rsidRPr="00952158" w:rsidRDefault="00952158" w:rsidP="00952158">
      <w:pPr>
        <w:spacing w:after="0" w:line="360" w:lineRule="auto"/>
        <w:rPr>
          <w:rFonts w:ascii="Inter" w:hAnsi="Inter"/>
          <w:sz w:val="22"/>
        </w:rPr>
      </w:pPr>
      <w:r w:rsidRPr="00952158">
        <w:rPr>
          <w:rFonts w:ascii="Inter" w:hAnsi="Inter"/>
          <w:sz w:val="22"/>
        </w:rPr>
        <w:t>La facturación se realizará por entrega del vehículo, debidamente documentada y conforme a las condiciones establecidas en el contrato.</w:t>
      </w:r>
    </w:p>
    <w:p w14:paraId="331467A9" w14:textId="77777777" w:rsidR="00952158" w:rsidRPr="00952158" w:rsidRDefault="00952158" w:rsidP="00952158">
      <w:pPr>
        <w:spacing w:after="0" w:line="360" w:lineRule="auto"/>
        <w:rPr>
          <w:rFonts w:ascii="Inter" w:hAnsi="Inter"/>
          <w:sz w:val="22"/>
        </w:rPr>
      </w:pPr>
      <w:r w:rsidRPr="00952158">
        <w:rPr>
          <w:rFonts w:ascii="Inter" w:hAnsi="Inter"/>
          <w:sz w:val="22"/>
        </w:rPr>
        <w:t xml:space="preserve">La factura deberá presentarse una vez realizada la entrega y aceptación del vehículo, debidamente cumplimentada. La cuantía de la factura se basará en el precio ofertado </w:t>
      </w:r>
      <w:r w:rsidRPr="00952158">
        <w:rPr>
          <w:rFonts w:ascii="Inter" w:hAnsi="Inter"/>
          <w:sz w:val="22"/>
        </w:rPr>
        <w:lastRenderedPageBreak/>
        <w:t>por el adjudicatario e incorporado al contrato, y se corresponderá exclusivamente con el vehículo efectivamente suministrado y aceptado.</w:t>
      </w:r>
    </w:p>
    <w:p w14:paraId="30D98CC5" w14:textId="77777777" w:rsidR="00952158" w:rsidRPr="00952158" w:rsidRDefault="00952158" w:rsidP="00952158">
      <w:pPr>
        <w:spacing w:after="0" w:line="360" w:lineRule="auto"/>
        <w:rPr>
          <w:rFonts w:ascii="Inter" w:hAnsi="Inter"/>
          <w:sz w:val="22"/>
        </w:rPr>
      </w:pPr>
      <w:r w:rsidRPr="00952158">
        <w:rPr>
          <w:rFonts w:ascii="Inter" w:hAnsi="Inter"/>
          <w:sz w:val="22"/>
        </w:rPr>
        <w:t>El contratista tendrá derecho al abono del importe correspondiente a los suministros efectivamente realizados y aceptados a satisfacción de GESPLAN, S.A.</w:t>
      </w:r>
    </w:p>
    <w:p w14:paraId="24FA3B42" w14:textId="77777777" w:rsidR="00952158" w:rsidRPr="00952158" w:rsidRDefault="00952158" w:rsidP="00952158">
      <w:pPr>
        <w:spacing w:after="0" w:line="360" w:lineRule="auto"/>
        <w:rPr>
          <w:rFonts w:ascii="Inter" w:hAnsi="Inter"/>
          <w:sz w:val="22"/>
        </w:rPr>
      </w:pPr>
      <w:r w:rsidRPr="00952158">
        <w:rPr>
          <w:rFonts w:ascii="Inter" w:hAnsi="Inter"/>
          <w:sz w:val="22"/>
        </w:rPr>
        <w:t>Los responsables del suministro por parte de GESPLAN, S.A. conformarán las facturas siempre que el suministro se haya ejecutado correctamente y conforme a lo establecido.</w:t>
      </w:r>
    </w:p>
    <w:p w14:paraId="2EC016B7" w14:textId="77777777" w:rsidR="00952158" w:rsidRPr="00952158" w:rsidRDefault="00952158" w:rsidP="00952158">
      <w:pPr>
        <w:spacing w:after="0" w:line="360" w:lineRule="auto"/>
        <w:rPr>
          <w:rFonts w:ascii="Inter" w:hAnsi="Inter"/>
          <w:sz w:val="22"/>
        </w:rPr>
      </w:pPr>
      <w:r w:rsidRPr="00952158">
        <w:rPr>
          <w:rFonts w:ascii="Inter" w:hAnsi="Inter"/>
          <w:sz w:val="22"/>
        </w:rPr>
        <w:t>El pago del precio del contrato se realizará previa emisión del informe favorable o conformidad del técnico responsable del proyecto designado por GESPLAN. Dicho pago se efectuará contra factura, la cual deberá presentarse en formato electrónico (PDF) dentro de los 30 días siguientes a la fecha de entrega. La factura deberá reunir todos los requisitos exigidos por la normativa aplicable.</w:t>
      </w:r>
    </w:p>
    <w:p w14:paraId="1A3425C0" w14:textId="77777777" w:rsidR="00952158" w:rsidRPr="00952158" w:rsidRDefault="00952158" w:rsidP="00952158">
      <w:pPr>
        <w:spacing w:after="0" w:line="360" w:lineRule="auto"/>
        <w:rPr>
          <w:rFonts w:ascii="Inter" w:hAnsi="Inter"/>
          <w:sz w:val="22"/>
        </w:rPr>
      </w:pPr>
      <w:r w:rsidRPr="00952158">
        <w:rPr>
          <w:rFonts w:ascii="Inter" w:hAnsi="Inter"/>
          <w:sz w:val="22"/>
        </w:rPr>
        <w:t>En caso de que el contratista no respete los plazos establecidos para la presentación de la factura, o ésta deba ser devuelta por no cumplir con los requisitos exigidos, el plazo para efectuar el pago comenzará a contarse a partir de la correcta presentación de la misma.</w:t>
      </w:r>
    </w:p>
    <w:p w14:paraId="5D990439" w14:textId="77777777" w:rsidR="00952158" w:rsidRPr="00952158" w:rsidRDefault="00952158" w:rsidP="00952158">
      <w:pPr>
        <w:spacing w:after="0" w:line="360" w:lineRule="auto"/>
        <w:rPr>
          <w:rFonts w:ascii="Inter" w:hAnsi="Inter"/>
          <w:sz w:val="22"/>
        </w:rPr>
      </w:pPr>
      <w:r w:rsidRPr="00952158">
        <w:rPr>
          <w:rFonts w:ascii="Inter" w:hAnsi="Inter"/>
          <w:sz w:val="22"/>
        </w:rPr>
        <w:t>GESPLAN realizará el pago conforme a lo previsto en la Ley 3/2004, de 29 de diciembre, modificada por la Ley 15/2010, de 5 de julio, sobre medidas de lucha contra la morosidad en las operaciones comerciales.</w:t>
      </w:r>
    </w:p>
    <w:p w14:paraId="5243F7DE" w14:textId="77777777" w:rsidR="00952158" w:rsidRPr="00952158" w:rsidRDefault="00952158" w:rsidP="00952158">
      <w:pPr>
        <w:spacing w:after="0" w:line="360" w:lineRule="auto"/>
        <w:rPr>
          <w:rFonts w:ascii="Inter" w:hAnsi="Inter"/>
          <w:sz w:val="22"/>
        </w:rPr>
      </w:pPr>
      <w:r w:rsidRPr="00952158">
        <w:rPr>
          <w:rFonts w:ascii="Inter" w:hAnsi="Inter"/>
          <w:sz w:val="22"/>
        </w:rPr>
        <w:t>El contratista podrá ceder a un tercero su derecho al cobro del precio del contrato por cualquiera de los medios legalmente establecidos. Para que dicha cesión surta efectos frente a GESPLAN, deberá notificarse de forma fehaciente, permitiendo que GESPLAN expida el correspondiente mandamiento de pago a favor del cesionario.</w:t>
      </w:r>
    </w:p>
    <w:p w14:paraId="1488CE7A" w14:textId="77777777" w:rsidR="00952158" w:rsidRPr="00952158" w:rsidRDefault="00952158" w:rsidP="00952158">
      <w:pPr>
        <w:spacing w:after="0" w:line="360" w:lineRule="auto"/>
        <w:rPr>
          <w:rFonts w:ascii="Inter" w:hAnsi="Inter"/>
          <w:sz w:val="22"/>
        </w:rPr>
      </w:pPr>
      <w:r w:rsidRPr="00952158">
        <w:rPr>
          <w:rFonts w:ascii="Inter" w:hAnsi="Inter"/>
          <w:sz w:val="22"/>
        </w:rPr>
        <w:t>La factura deberá estar en formato PDF (documento único) y contener, en el siguiente orden:</w:t>
      </w:r>
    </w:p>
    <w:p w14:paraId="5F65D517" w14:textId="77777777" w:rsidR="00952158" w:rsidRPr="000E75F4" w:rsidRDefault="00952158" w:rsidP="000E75F4">
      <w:pPr>
        <w:pStyle w:val="Prrafodelista"/>
        <w:numPr>
          <w:ilvl w:val="1"/>
          <w:numId w:val="3"/>
        </w:numPr>
        <w:spacing w:after="0" w:line="360" w:lineRule="auto"/>
        <w:rPr>
          <w:rFonts w:ascii="Inter" w:hAnsi="Inter"/>
          <w:sz w:val="22"/>
        </w:rPr>
      </w:pPr>
      <w:r w:rsidRPr="000E75F4">
        <w:rPr>
          <w:rFonts w:ascii="Inter" w:hAnsi="Inter"/>
          <w:sz w:val="22"/>
        </w:rPr>
        <w:t>Factura (debe contener el IBAN bancario donde realizar la transferencia de pago).</w:t>
      </w:r>
    </w:p>
    <w:p w14:paraId="60ACCB17" w14:textId="77777777" w:rsidR="00952158" w:rsidRPr="000E75F4" w:rsidRDefault="00952158" w:rsidP="000E75F4">
      <w:pPr>
        <w:pStyle w:val="Prrafodelista"/>
        <w:numPr>
          <w:ilvl w:val="1"/>
          <w:numId w:val="3"/>
        </w:numPr>
        <w:spacing w:after="0" w:line="360" w:lineRule="auto"/>
        <w:rPr>
          <w:rFonts w:ascii="Inter" w:hAnsi="Inter"/>
          <w:sz w:val="22"/>
        </w:rPr>
      </w:pPr>
      <w:r w:rsidRPr="000E75F4">
        <w:rPr>
          <w:rFonts w:ascii="Inter" w:hAnsi="Inter"/>
          <w:sz w:val="22"/>
        </w:rPr>
        <w:t>Albaranes correspondientes a la entrega del suministro con firma, nombre y apellidos del receptor del mismo.</w:t>
      </w:r>
    </w:p>
    <w:p w14:paraId="5FF8153C" w14:textId="77777777" w:rsidR="00952158" w:rsidRPr="000E75F4" w:rsidRDefault="00952158" w:rsidP="000E75F4">
      <w:pPr>
        <w:pStyle w:val="Prrafodelista"/>
        <w:numPr>
          <w:ilvl w:val="1"/>
          <w:numId w:val="3"/>
        </w:numPr>
        <w:spacing w:after="0" w:line="360" w:lineRule="auto"/>
        <w:rPr>
          <w:rFonts w:ascii="Inter" w:hAnsi="Inter"/>
          <w:sz w:val="22"/>
        </w:rPr>
      </w:pPr>
      <w:r w:rsidRPr="000E75F4">
        <w:rPr>
          <w:rFonts w:ascii="Inter" w:hAnsi="Inter"/>
          <w:sz w:val="22"/>
        </w:rPr>
        <w:t>Solicitud de suministros (autorización de compra en caso de tener) debidamente firmadas.</w:t>
      </w:r>
    </w:p>
    <w:p w14:paraId="4B537D82" w14:textId="77777777" w:rsidR="00952158" w:rsidRPr="00952158" w:rsidRDefault="00952158" w:rsidP="00952158">
      <w:pPr>
        <w:spacing w:after="0" w:line="360" w:lineRule="auto"/>
        <w:rPr>
          <w:rFonts w:ascii="Inter" w:hAnsi="Inter"/>
          <w:sz w:val="22"/>
        </w:rPr>
      </w:pPr>
      <w:r w:rsidRPr="00952158">
        <w:rPr>
          <w:rFonts w:ascii="Inter" w:hAnsi="Inter"/>
          <w:sz w:val="22"/>
        </w:rPr>
        <w:t>Observaciones:</w:t>
      </w:r>
    </w:p>
    <w:p w14:paraId="5D02AE7B" w14:textId="77777777" w:rsidR="00952158" w:rsidRPr="00952158" w:rsidRDefault="00952158" w:rsidP="00952158">
      <w:pPr>
        <w:spacing w:after="0" w:line="360" w:lineRule="auto"/>
        <w:rPr>
          <w:rFonts w:ascii="Inter" w:hAnsi="Inter"/>
          <w:sz w:val="22"/>
        </w:rPr>
      </w:pPr>
      <w:r w:rsidRPr="00952158">
        <w:rPr>
          <w:rFonts w:ascii="Inter" w:hAnsi="Inter"/>
          <w:sz w:val="22"/>
        </w:rPr>
        <w:lastRenderedPageBreak/>
        <w:t>El campo de “Concepto” de la factura debe incluir el número de expediente, número de contrato o código de proyecto, en caso de no existir una solicitud previa.</w:t>
      </w:r>
    </w:p>
    <w:p w14:paraId="4AEC7EBF" w14:textId="77777777" w:rsidR="00952158" w:rsidRPr="00952158" w:rsidRDefault="00952158" w:rsidP="00952158">
      <w:pPr>
        <w:spacing w:after="0" w:line="360" w:lineRule="auto"/>
        <w:rPr>
          <w:rFonts w:ascii="Inter" w:hAnsi="Inter"/>
          <w:sz w:val="22"/>
        </w:rPr>
      </w:pPr>
      <w:r w:rsidRPr="00952158">
        <w:rPr>
          <w:rFonts w:ascii="Inter" w:hAnsi="Inter"/>
          <w:sz w:val="22"/>
        </w:rPr>
        <w:t>Ejemplo: Número de Expediente: Codificado como XXXX/202X (Ejemplo: 45/2024)</w:t>
      </w:r>
    </w:p>
    <w:p w14:paraId="6DC74BF6" w14:textId="77777777" w:rsidR="00952158" w:rsidRPr="00952158" w:rsidRDefault="00952158" w:rsidP="00952158">
      <w:pPr>
        <w:spacing w:after="0" w:line="360" w:lineRule="auto"/>
        <w:rPr>
          <w:rFonts w:ascii="Inter" w:hAnsi="Inter"/>
          <w:sz w:val="22"/>
        </w:rPr>
      </w:pPr>
      <w:r w:rsidRPr="00952158">
        <w:rPr>
          <w:rFonts w:ascii="Inter" w:hAnsi="Inter"/>
          <w:sz w:val="22"/>
        </w:rPr>
        <w:tab/>
        <w:t xml:space="preserve">NOTA: El punto de presentación y registro de facturas debe ser a través de la Sede </w:t>
      </w:r>
      <w:r w:rsidRPr="00952158">
        <w:rPr>
          <w:rFonts w:ascii="Inter" w:hAnsi="Inter"/>
          <w:sz w:val="22"/>
        </w:rPr>
        <w:tab/>
        <w:t xml:space="preserve">Electrónica (https://gesplan.sedelectronica.es/), salvo para las personas físicas quienes deberán seguir haciéndolo vía correo electrónico a financiero@gesplan.es. </w:t>
      </w:r>
    </w:p>
    <w:p w14:paraId="11BA0FC3" w14:textId="77777777" w:rsidR="00952158" w:rsidRPr="000E75F4" w:rsidRDefault="00952158" w:rsidP="00965F56">
      <w:pPr>
        <w:pStyle w:val="Ttulo1"/>
      </w:pPr>
      <w:bookmarkStart w:id="9" w:name="_Toc198213150"/>
      <w:r w:rsidRPr="000E75F4">
        <w:t>10.</w:t>
      </w:r>
      <w:r w:rsidR="000E75F4">
        <w:t xml:space="preserve"> </w:t>
      </w:r>
      <w:r w:rsidRPr="000E75F4">
        <w:t>Medios de ejecución del contrato</w:t>
      </w:r>
      <w:bookmarkEnd w:id="9"/>
    </w:p>
    <w:p w14:paraId="29FB54D4" w14:textId="77777777" w:rsidR="00952158" w:rsidRPr="000E75F4" w:rsidRDefault="00952158" w:rsidP="000E75F4">
      <w:pPr>
        <w:pStyle w:val="Prrafodelista"/>
        <w:numPr>
          <w:ilvl w:val="0"/>
          <w:numId w:val="19"/>
        </w:numPr>
        <w:spacing w:after="0" w:line="360" w:lineRule="auto"/>
        <w:rPr>
          <w:rFonts w:ascii="Inter" w:hAnsi="Inter"/>
          <w:sz w:val="22"/>
        </w:rPr>
      </w:pPr>
      <w:r w:rsidRPr="000E75F4">
        <w:rPr>
          <w:rFonts w:ascii="Inter" w:hAnsi="Inter"/>
          <w:sz w:val="22"/>
        </w:rPr>
        <w:t>Medios materiales</w:t>
      </w:r>
    </w:p>
    <w:p w14:paraId="29F20A34" w14:textId="77777777" w:rsidR="00952158" w:rsidRPr="00952158" w:rsidRDefault="00952158" w:rsidP="00952158">
      <w:pPr>
        <w:spacing w:after="0" w:line="360" w:lineRule="auto"/>
        <w:rPr>
          <w:rFonts w:ascii="Inter" w:hAnsi="Inter"/>
          <w:sz w:val="22"/>
        </w:rPr>
      </w:pPr>
      <w:r w:rsidRPr="00952158">
        <w:rPr>
          <w:rFonts w:ascii="Inter" w:hAnsi="Inter"/>
          <w:sz w:val="22"/>
        </w:rPr>
        <w:t>La empresa suministradora estará obligada a cumplir el objeto del contrato, de acuerdo a las condiciones que se establezcan en el mismo para la realización del suministro en perfectas condiciones técnicas y de funcionamiento.</w:t>
      </w:r>
    </w:p>
    <w:p w14:paraId="457E47C7" w14:textId="77777777" w:rsidR="00952158" w:rsidRPr="00952158" w:rsidRDefault="00952158" w:rsidP="00952158">
      <w:pPr>
        <w:spacing w:after="0" w:line="360" w:lineRule="auto"/>
        <w:rPr>
          <w:rFonts w:ascii="Inter" w:hAnsi="Inter"/>
          <w:sz w:val="22"/>
        </w:rPr>
      </w:pPr>
      <w:r w:rsidRPr="00952158">
        <w:rPr>
          <w:rFonts w:ascii="Inter" w:hAnsi="Inter"/>
          <w:sz w:val="22"/>
        </w:rPr>
        <w:t>Asimismo, aportará todos los medios materiales precisos para una correcta ejecución del suministro.</w:t>
      </w:r>
    </w:p>
    <w:p w14:paraId="189483CC" w14:textId="77777777" w:rsidR="00952158" w:rsidRPr="00952158" w:rsidRDefault="00952158" w:rsidP="00952158">
      <w:pPr>
        <w:spacing w:after="0" w:line="360" w:lineRule="auto"/>
        <w:rPr>
          <w:rFonts w:ascii="Inter" w:hAnsi="Inter"/>
          <w:sz w:val="22"/>
        </w:rPr>
      </w:pPr>
      <w:r w:rsidRPr="00952158">
        <w:rPr>
          <w:rFonts w:ascii="Inter" w:hAnsi="Inter"/>
          <w:sz w:val="22"/>
        </w:rPr>
        <w:t>La empresa suministradora aportará todos los medios materiales precisos para una correcta ejecución del objeto de contrato, en particular el camión, así como todos los medios auxiliares de señalización y seguridad de los operarios y de terceras personas, vehículos y peatones, si fuera necesario.</w:t>
      </w:r>
    </w:p>
    <w:p w14:paraId="1490EF2C" w14:textId="77777777" w:rsidR="00952158" w:rsidRPr="00952158" w:rsidRDefault="00952158" w:rsidP="00952158">
      <w:pPr>
        <w:spacing w:after="0" w:line="360" w:lineRule="auto"/>
        <w:rPr>
          <w:rFonts w:ascii="Inter" w:hAnsi="Inter"/>
          <w:sz w:val="22"/>
        </w:rPr>
      </w:pPr>
      <w:r w:rsidRPr="00952158">
        <w:rPr>
          <w:rFonts w:ascii="Inter" w:hAnsi="Inter"/>
          <w:sz w:val="22"/>
        </w:rPr>
        <w:t>La totalidad de la maquinaria que la empresa contratada destine al objeto del contrato deberá estar adaptada a la normativa vigente aplicable al sector, y encontrarse en posesión de la correspondiente autorización administrativa que las habilite para la prestación del suministro a contratar. Asimismo, se cumplirá con los planes de mantenimiento de la máquina e ITV.</w:t>
      </w:r>
    </w:p>
    <w:p w14:paraId="17341818" w14:textId="77777777" w:rsidR="00952158" w:rsidRPr="00952158" w:rsidRDefault="00952158" w:rsidP="00952158">
      <w:pPr>
        <w:spacing w:after="0" w:line="360" w:lineRule="auto"/>
        <w:rPr>
          <w:rFonts w:ascii="Inter" w:hAnsi="Inter"/>
          <w:sz w:val="22"/>
        </w:rPr>
      </w:pPr>
      <w:r w:rsidRPr="00952158">
        <w:rPr>
          <w:rFonts w:ascii="Inter" w:hAnsi="Inter"/>
          <w:sz w:val="22"/>
        </w:rPr>
        <w:t>Los adjudicatarios garantizarán que el vehículo y maquinaria que vayan a utilizar para la realización de los servicios contratados estén asegurados y con todos los permisos necesarios, asumiendo la responsabilidad civil por los daños corporales o materiales producidos tanto a terceros como a los trabajadores. Será la responsabilidad de los adjudicatarios incluir dichos vehículos y máquinas en sus pólizas de responsabilidad civil con objeto de cubrir dichos daños.</w:t>
      </w:r>
    </w:p>
    <w:p w14:paraId="448D1188" w14:textId="77777777" w:rsidR="00952158" w:rsidRPr="00952158" w:rsidRDefault="00952158" w:rsidP="00952158">
      <w:pPr>
        <w:spacing w:after="0" w:line="360" w:lineRule="auto"/>
        <w:rPr>
          <w:rFonts w:ascii="Inter" w:hAnsi="Inter"/>
          <w:sz w:val="22"/>
        </w:rPr>
      </w:pPr>
      <w:r w:rsidRPr="00952158">
        <w:rPr>
          <w:rFonts w:ascii="Inter" w:hAnsi="Inter"/>
          <w:sz w:val="22"/>
        </w:rPr>
        <w:t>Todos los vehículos y maquinaria a utilizar deberán contar, como requisito indispensable, con los seguros obligatorios exigidos por la ley que cubran las indemnizaciones producidas por estos daños.</w:t>
      </w:r>
    </w:p>
    <w:p w14:paraId="72E66CD0" w14:textId="77777777" w:rsidR="00952158" w:rsidRPr="00952158" w:rsidRDefault="00952158" w:rsidP="00952158">
      <w:pPr>
        <w:spacing w:after="0" w:line="360" w:lineRule="auto"/>
        <w:rPr>
          <w:rFonts w:ascii="Inter" w:hAnsi="Inter"/>
          <w:sz w:val="22"/>
        </w:rPr>
      </w:pPr>
      <w:r w:rsidRPr="00952158">
        <w:rPr>
          <w:rFonts w:ascii="Inter" w:hAnsi="Inter"/>
          <w:sz w:val="22"/>
        </w:rPr>
        <w:lastRenderedPageBreak/>
        <w:t>El adjudicatario garantiza que todos los vehículos y maquinaría a utilizar se encuentran en perfecto estado y cumplen con toda la normativa en materia de seguridad y CE.</w:t>
      </w:r>
    </w:p>
    <w:p w14:paraId="0CE962AC" w14:textId="77777777" w:rsidR="00952158" w:rsidRPr="000E75F4" w:rsidRDefault="00952158" w:rsidP="000E75F4">
      <w:pPr>
        <w:pStyle w:val="Prrafodelista"/>
        <w:numPr>
          <w:ilvl w:val="0"/>
          <w:numId w:val="19"/>
        </w:numPr>
        <w:spacing w:after="0" w:line="360" w:lineRule="auto"/>
        <w:rPr>
          <w:rFonts w:ascii="Inter" w:hAnsi="Inter"/>
          <w:sz w:val="22"/>
        </w:rPr>
      </w:pPr>
      <w:r w:rsidRPr="000E75F4">
        <w:rPr>
          <w:rFonts w:ascii="Inter" w:hAnsi="Inter"/>
          <w:sz w:val="22"/>
        </w:rPr>
        <w:t>Medios personales</w:t>
      </w:r>
    </w:p>
    <w:p w14:paraId="707B24BE" w14:textId="77777777" w:rsidR="000E75F4" w:rsidRPr="00952158" w:rsidRDefault="00952158" w:rsidP="00952158">
      <w:pPr>
        <w:spacing w:after="0" w:line="360" w:lineRule="auto"/>
        <w:rPr>
          <w:rFonts w:ascii="Inter" w:hAnsi="Inter"/>
          <w:sz w:val="22"/>
        </w:rPr>
      </w:pPr>
      <w:r w:rsidRPr="00952158">
        <w:rPr>
          <w:rFonts w:ascii="Inter" w:hAnsi="Inter"/>
          <w:sz w:val="22"/>
        </w:rPr>
        <w:t>La empresa o persona jurídica contratada deberá contar con el personal preciso para atender las necesidades que se deriven del objeto del contrato. Dicho personal, se encontrará vinculado laboralmente únicamente a la empresa adjudicataria.</w:t>
      </w:r>
    </w:p>
    <w:p w14:paraId="3F3D7912" w14:textId="77777777" w:rsidR="00952158" w:rsidRPr="000E75F4" w:rsidRDefault="00952158" w:rsidP="00965F56">
      <w:pPr>
        <w:pStyle w:val="Ttulo1"/>
      </w:pPr>
      <w:bookmarkStart w:id="10" w:name="_Toc198213151"/>
      <w:r w:rsidRPr="000E75F4">
        <w:t>11.</w:t>
      </w:r>
      <w:r w:rsidR="000E75F4">
        <w:t xml:space="preserve"> </w:t>
      </w:r>
      <w:r w:rsidRPr="000E75F4">
        <w:t>Disposiciones generales</w:t>
      </w:r>
      <w:bookmarkEnd w:id="10"/>
    </w:p>
    <w:p w14:paraId="345A7EAF" w14:textId="77777777" w:rsidR="000E75F4" w:rsidRPr="00952158" w:rsidRDefault="00952158" w:rsidP="00952158">
      <w:pPr>
        <w:spacing w:after="0" w:line="360" w:lineRule="auto"/>
        <w:rPr>
          <w:rFonts w:ascii="Inter" w:hAnsi="Inter"/>
          <w:sz w:val="22"/>
        </w:rPr>
      </w:pPr>
      <w:r w:rsidRPr="00952158">
        <w:rPr>
          <w:rFonts w:ascii="Inter" w:hAnsi="Inter"/>
          <w:sz w:val="22"/>
        </w:rPr>
        <w:t xml:space="preserve">Serán de aplicación, además del presente Pliego de Condiciones Técnicas, las Leyes, Reglamentos, Ordenanzas, Pliegos e Instrucciones oficiales y Normas de obligado cumplimiento que estuvieran vigentes en la fecha de notificación de la adjudicación y que afecten directa o indirectamente a la ejecución del suministro objeto del Contrato. </w:t>
      </w:r>
    </w:p>
    <w:p w14:paraId="0EBABC92" w14:textId="77777777" w:rsidR="00952158" w:rsidRPr="000E75F4" w:rsidRDefault="00952158" w:rsidP="00965F56">
      <w:pPr>
        <w:pStyle w:val="Ttulo1"/>
      </w:pPr>
      <w:bookmarkStart w:id="11" w:name="_Toc198213152"/>
      <w:r w:rsidRPr="000E75F4">
        <w:t>12.</w:t>
      </w:r>
      <w:r w:rsidR="000E75F4">
        <w:t xml:space="preserve"> </w:t>
      </w:r>
      <w:r w:rsidRPr="000E75F4">
        <w:t>Obligaciones del adjudicatario</w:t>
      </w:r>
      <w:bookmarkEnd w:id="11"/>
    </w:p>
    <w:p w14:paraId="2CE0DAF9" w14:textId="77777777" w:rsidR="00952158" w:rsidRPr="00952158" w:rsidRDefault="00952158" w:rsidP="00952158">
      <w:pPr>
        <w:spacing w:after="0" w:line="360" w:lineRule="auto"/>
        <w:rPr>
          <w:rFonts w:ascii="Inter" w:hAnsi="Inter"/>
          <w:sz w:val="22"/>
        </w:rPr>
      </w:pPr>
      <w:r w:rsidRPr="00952158">
        <w:rPr>
          <w:rFonts w:ascii="Inter" w:hAnsi="Inter"/>
          <w:sz w:val="22"/>
        </w:rPr>
        <w:t>La empresa adjudicataria asume la organización y realización completa del suministro previsto, utilizando sus propios medios personales y materiales, siendo por su cuenta todos los gastos que, directa o indirectamente, sean necesarios para lograr el buen fin de objeto de contrato, así como el cumplimiento de las obligaciones laborales, de seguridad y demás normas de aplicación. Al mismo tiempo se deja establecido que el personal que desarrolle el suministro, depende exclusivamente de la empresa adjudicataria por lo cual no tendrá relación contractual alguna con GESPLAN, S.A. A la extinción del contrato no podrá producirse, en ningún caso, la consolidación de las personas que hayan realizado el suministro objeto del contrato como personal de la entidad pública contratante.</w:t>
      </w:r>
    </w:p>
    <w:p w14:paraId="493D4332" w14:textId="77777777" w:rsidR="00952158" w:rsidRPr="00952158" w:rsidRDefault="00952158" w:rsidP="00952158">
      <w:pPr>
        <w:spacing w:after="0" w:line="360" w:lineRule="auto"/>
        <w:rPr>
          <w:rFonts w:ascii="Inter" w:hAnsi="Inter"/>
          <w:sz w:val="22"/>
        </w:rPr>
      </w:pPr>
      <w:r w:rsidRPr="00952158">
        <w:rPr>
          <w:rFonts w:ascii="Inter" w:hAnsi="Inter"/>
          <w:sz w:val="22"/>
        </w:rPr>
        <w:t>De esa manera, el adjudicatario se compromete a utilizar durante el desarrollo del suministro una metodología que garantice la calidad del mismo, así como los posibles cambios y adaptaciones que puedan surgir en las especificaciones.</w:t>
      </w:r>
    </w:p>
    <w:p w14:paraId="4E47AC9B" w14:textId="77777777" w:rsidR="00952158" w:rsidRPr="00952158" w:rsidRDefault="00952158" w:rsidP="00952158">
      <w:pPr>
        <w:spacing w:after="0" w:line="360" w:lineRule="auto"/>
        <w:rPr>
          <w:rFonts w:ascii="Inter" w:hAnsi="Inter"/>
          <w:sz w:val="22"/>
        </w:rPr>
      </w:pPr>
      <w:r w:rsidRPr="00952158">
        <w:rPr>
          <w:rFonts w:ascii="Inter" w:hAnsi="Inter"/>
          <w:sz w:val="22"/>
        </w:rPr>
        <w:t xml:space="preserve">Durante la ejecución de las acciones objeto del presente contrato, el adjudicatario se compromete, en todo momento, a facilitar a las personas designadas por GESPLAN, S.A. a tales efectos, la información y documentación que éstas soliciten para disponer de un conocimiento pleno de las circunstancias en que se desarrollan; así como </w:t>
      </w:r>
      <w:r w:rsidRPr="00952158">
        <w:rPr>
          <w:rFonts w:ascii="Inter" w:hAnsi="Inter"/>
          <w:sz w:val="22"/>
        </w:rPr>
        <w:lastRenderedPageBreak/>
        <w:t>eventuales problemas que pudieran plantearse y de las tecnologías, métodos y herramientas utilizadas para prevenirlos y resolverlos.</w:t>
      </w:r>
    </w:p>
    <w:p w14:paraId="2EB58F2D" w14:textId="77777777" w:rsidR="00952158" w:rsidRPr="00952158" w:rsidRDefault="00952158" w:rsidP="00952158">
      <w:pPr>
        <w:spacing w:after="0" w:line="360" w:lineRule="auto"/>
        <w:rPr>
          <w:rFonts w:ascii="Inter" w:hAnsi="Inter"/>
          <w:sz w:val="22"/>
        </w:rPr>
      </w:pPr>
      <w:r w:rsidRPr="00952158">
        <w:rPr>
          <w:rFonts w:ascii="Inter" w:hAnsi="Inter"/>
          <w:sz w:val="22"/>
        </w:rPr>
        <w:t>Si el presente contrato implica el acceso del adjudicatario a datos de carácter personal, este tendrá la consideración de encargado del tratamiento según el artículo 28.3 del Reglamento General Europeo de Protección de Datos 679/2016, de 27 de abril (RGPD), y conforme a lo dispuesto también en los artículos 28 y 33 de la Ley Orgánica 3/2018, de 5 de diciembre, de Protección de Datos Personales y Garantía de Derechos Digitales (LOPDGDD). El adjudicatario declara expresamente que conoce y queda obligado al cumplimiento de dicha normativa. Serán de aplicación las disposiciones de desarrollo de las normas anteriores en materia de protección de datos que se encuentren en vigor a la adjudicación de este contrato o que puedan estarlo durante su vigencia y se compromete explícitamente a formar e informar a su personal de las obligaciones que de tales normas emanan.</w:t>
      </w:r>
    </w:p>
    <w:p w14:paraId="06427529" w14:textId="77777777" w:rsidR="00952158" w:rsidRPr="00952158" w:rsidRDefault="00952158" w:rsidP="00952158">
      <w:pPr>
        <w:spacing w:after="0" w:line="360" w:lineRule="auto"/>
        <w:rPr>
          <w:rFonts w:ascii="Inter" w:hAnsi="Inter"/>
          <w:sz w:val="22"/>
        </w:rPr>
      </w:pPr>
      <w:r w:rsidRPr="00952158">
        <w:rPr>
          <w:rFonts w:ascii="Inter" w:hAnsi="Inter"/>
          <w:sz w:val="22"/>
        </w:rPr>
        <w:t>El adjudicatario se compromete a guardar la debida confidencialidad y secreto sobre los hechos, informaciones, conocimientos, documentos y otros elementos a los que tenga acceso con motivo de la prestación del servicio, sin que pueda conservar copia o utilizarlos para cualquier finalidad distinta a las expresamente recogidas en el presente pliego. No comunicará tales datos a terceros, ni siquiera para su conservación, salvo en los casos previstos en la legislación vigente y previa autorización por parte de Gesplan.</w:t>
      </w:r>
    </w:p>
    <w:p w14:paraId="3E956822" w14:textId="77777777" w:rsidR="00952158" w:rsidRPr="00952158" w:rsidRDefault="00952158" w:rsidP="00952158">
      <w:pPr>
        <w:spacing w:after="0" w:line="360" w:lineRule="auto"/>
        <w:rPr>
          <w:rFonts w:ascii="Inter" w:hAnsi="Inter"/>
          <w:sz w:val="22"/>
        </w:rPr>
      </w:pPr>
      <w:r w:rsidRPr="00952158">
        <w:rPr>
          <w:rFonts w:ascii="Inter" w:hAnsi="Inter"/>
          <w:sz w:val="22"/>
        </w:rPr>
        <w:t>Asimismo, deberá incluir una cláusula de confidencialidad y secreto, en los términos descritos, en los contratos laborales que suscriban los trabajadores destinados a la prestación del servicio objeto del presente pliego.</w:t>
      </w:r>
    </w:p>
    <w:p w14:paraId="04C8A9B6" w14:textId="77777777" w:rsidR="00952158" w:rsidRPr="00952158" w:rsidRDefault="00952158" w:rsidP="00952158">
      <w:pPr>
        <w:spacing w:after="0" w:line="360" w:lineRule="auto"/>
        <w:rPr>
          <w:rFonts w:ascii="Inter" w:hAnsi="Inter"/>
          <w:sz w:val="22"/>
        </w:rPr>
      </w:pPr>
      <w:r w:rsidRPr="00952158">
        <w:rPr>
          <w:rFonts w:ascii="Inter" w:hAnsi="Inter"/>
          <w:sz w:val="22"/>
        </w:rPr>
        <w:t xml:space="preserve">El adjudicatario se obliga a custodiar toda la documentación entregada, cualquiera que sea su formato, para la ejecución del contrato, siendo el único responsable de cualquier utilización indebida, pérdida o deterioro, o circunstancia análoga que se produzca, incurriendo en caso contrario en las responsabilidades legalmente previstas. </w:t>
      </w:r>
    </w:p>
    <w:p w14:paraId="212357ED" w14:textId="77777777" w:rsidR="00952158" w:rsidRPr="00952158" w:rsidRDefault="00952158" w:rsidP="00952158">
      <w:pPr>
        <w:spacing w:after="0" w:line="360" w:lineRule="auto"/>
        <w:rPr>
          <w:rFonts w:ascii="Inter" w:hAnsi="Inter"/>
          <w:sz w:val="22"/>
        </w:rPr>
      </w:pPr>
      <w:r w:rsidRPr="00952158">
        <w:rPr>
          <w:rFonts w:ascii="Inter" w:hAnsi="Inter"/>
          <w:sz w:val="22"/>
        </w:rPr>
        <w:t>Una vez cumplida la prestación contractual, los datos personales deberán ser devueltos por la empresa a Gesplan, así como cualquier soporte o documento en que conste algún dato de carácter personal objeto del tratamiento, salvo aquellos que la empresa deba conservar en su poder según lo dispuesto en la legislación vigente.</w:t>
      </w:r>
    </w:p>
    <w:p w14:paraId="63F0EA66" w14:textId="77777777" w:rsidR="00952158" w:rsidRPr="00952158" w:rsidRDefault="00952158" w:rsidP="00952158">
      <w:pPr>
        <w:spacing w:after="0" w:line="360" w:lineRule="auto"/>
        <w:rPr>
          <w:rFonts w:ascii="Inter" w:hAnsi="Inter"/>
          <w:sz w:val="22"/>
        </w:rPr>
      </w:pPr>
      <w:r w:rsidRPr="00952158">
        <w:rPr>
          <w:rFonts w:ascii="Inter" w:hAnsi="Inter"/>
          <w:sz w:val="22"/>
        </w:rPr>
        <w:lastRenderedPageBreak/>
        <w:t>El adjudicatario renuncia expresamente a cualquier derecho sobre las acciones realizadas como consecuencia de la ejecución del presente contrato, no podrá hacer ningún uso o divulgación de los documentos utilizados o elaborados sobre la base de este documento bien en forma total o parcial, directa o extractada, original o copia reproducida, sin la autorización expresa y por escrito Gesplan.</w:t>
      </w:r>
    </w:p>
    <w:p w14:paraId="2C5D39F3" w14:textId="77777777" w:rsidR="00952158" w:rsidRPr="00952158" w:rsidRDefault="00952158" w:rsidP="00952158">
      <w:pPr>
        <w:spacing w:after="0" w:line="360" w:lineRule="auto"/>
        <w:rPr>
          <w:rFonts w:ascii="Inter" w:hAnsi="Inter"/>
          <w:sz w:val="22"/>
        </w:rPr>
      </w:pPr>
      <w:r w:rsidRPr="00952158">
        <w:rPr>
          <w:rFonts w:ascii="Inter" w:hAnsi="Inter"/>
          <w:sz w:val="22"/>
        </w:rPr>
        <w:t>La empresa adjudicataria se compromete a adoptar las medidas de índole técnica y organizativa necesarias que garanticen la seguridad de los datos de carácter personal y eviten su alteración, pérdida, tratamiento o acceso no autorizado, habida cuenta del estado de la tecnología, la naturaleza de los datos almacenados y los riesgos a los que están expuestos, ya provengan de la acción humana o del medio físico o natural.</w:t>
      </w:r>
    </w:p>
    <w:p w14:paraId="0F84F287" w14:textId="77777777" w:rsidR="00952158" w:rsidRPr="00952158" w:rsidRDefault="00952158" w:rsidP="00952158">
      <w:pPr>
        <w:spacing w:after="0" w:line="360" w:lineRule="auto"/>
        <w:rPr>
          <w:rFonts w:ascii="Inter" w:hAnsi="Inter"/>
          <w:sz w:val="22"/>
        </w:rPr>
      </w:pPr>
      <w:r w:rsidRPr="00952158">
        <w:rPr>
          <w:rFonts w:ascii="Inter" w:hAnsi="Inter"/>
          <w:sz w:val="22"/>
        </w:rPr>
        <w:t>Gesplan se reserva el derecho de efectuar en cualquier momento los controles y auditorias que estime oportunos para comprobar el correcto cumplimiento de las obligaciones por parte del adjudicatario, que debe facilitar cuantos datos o documentos se le requieran para ello.</w:t>
      </w:r>
    </w:p>
    <w:p w14:paraId="7A58D0F3" w14:textId="77777777" w:rsidR="000E75F4" w:rsidRPr="00952158" w:rsidRDefault="00952158" w:rsidP="00952158">
      <w:pPr>
        <w:spacing w:after="0" w:line="360" w:lineRule="auto"/>
        <w:rPr>
          <w:rFonts w:ascii="Inter" w:hAnsi="Inter"/>
          <w:sz w:val="22"/>
        </w:rPr>
      </w:pPr>
      <w:r w:rsidRPr="00952158">
        <w:rPr>
          <w:rFonts w:ascii="Inter" w:hAnsi="Inter"/>
          <w:sz w:val="22"/>
        </w:rPr>
        <w:t>Por último, y de acuerdo a lo dispuesto en la normativa vigente, el adjudicatario autoriza el tratamiento de datos personales por parte de Gesplan para la finalidad suscrita en el presente contrato y a los efectos de dar cumplimiento a la obligación de publicación de los mismos en la Plataforma de Contratación del Sector Público y en el Portal de Transparencia, sin posibilidad de que se utilicen con objeto distinto para el que fueron recabados.</w:t>
      </w:r>
    </w:p>
    <w:p w14:paraId="3C54E50D" w14:textId="77777777" w:rsidR="00952158" w:rsidRPr="00952158" w:rsidRDefault="00952158" w:rsidP="00952158">
      <w:pPr>
        <w:spacing w:after="0" w:line="360" w:lineRule="auto"/>
        <w:rPr>
          <w:rFonts w:ascii="Inter" w:hAnsi="Inter"/>
          <w:sz w:val="22"/>
        </w:rPr>
      </w:pPr>
    </w:p>
    <w:p w14:paraId="1FE3F76B" w14:textId="77777777" w:rsidR="00952158" w:rsidRPr="00952158" w:rsidRDefault="00952158" w:rsidP="00952158">
      <w:pPr>
        <w:spacing w:after="0" w:line="360" w:lineRule="auto"/>
        <w:rPr>
          <w:rFonts w:ascii="Inter" w:hAnsi="Inter"/>
          <w:sz w:val="22"/>
        </w:rPr>
      </w:pPr>
    </w:p>
    <w:p w14:paraId="07979998" w14:textId="77777777" w:rsidR="00952158" w:rsidRPr="00952158" w:rsidRDefault="00952158" w:rsidP="000E75F4">
      <w:pPr>
        <w:spacing w:after="0" w:line="360" w:lineRule="auto"/>
        <w:jc w:val="center"/>
        <w:rPr>
          <w:rFonts w:ascii="Inter" w:hAnsi="Inter"/>
          <w:sz w:val="22"/>
        </w:rPr>
      </w:pPr>
      <w:r w:rsidRPr="00952158">
        <w:rPr>
          <w:rFonts w:ascii="Inter" w:hAnsi="Inter"/>
          <w:sz w:val="22"/>
        </w:rPr>
        <w:t>En Santa Cruz de Tenerife, a fecha de firma electrónica.</w:t>
      </w:r>
    </w:p>
    <w:p w14:paraId="5DEC07E7" w14:textId="77777777" w:rsidR="00952158" w:rsidRDefault="00952158" w:rsidP="00952158">
      <w:pPr>
        <w:spacing w:after="0" w:line="360" w:lineRule="auto"/>
        <w:rPr>
          <w:rFonts w:ascii="Inter" w:hAnsi="Inter"/>
          <w:sz w:val="22"/>
        </w:rPr>
      </w:pPr>
    </w:p>
    <w:p w14:paraId="42F7FEC9" w14:textId="77777777" w:rsidR="00952158" w:rsidRPr="00952158" w:rsidRDefault="00952158" w:rsidP="00952158">
      <w:pPr>
        <w:spacing w:after="0" w:line="360" w:lineRule="auto"/>
        <w:rPr>
          <w:rFonts w:ascii="Inter" w:hAnsi="Inter"/>
          <w:sz w:val="22"/>
        </w:rPr>
      </w:pPr>
    </w:p>
    <w:sectPr w:rsidR="00952158" w:rsidRPr="00952158" w:rsidSect="00952158">
      <w:footerReference w:type="default" r:id="rId10"/>
      <w:type w:val="continuous"/>
      <w:pgSz w:w="11906" w:h="16838" w:code="9"/>
      <w:pgMar w:top="1985" w:right="1418" w:bottom="1985" w:left="1418" w:header="1871" w:footer="5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254FD" w14:textId="77777777" w:rsidR="00985766" w:rsidRDefault="00985766" w:rsidP="00CB7272">
      <w:pPr>
        <w:spacing w:after="0"/>
      </w:pPr>
      <w:r>
        <w:separator/>
      </w:r>
    </w:p>
  </w:endnote>
  <w:endnote w:type="continuationSeparator" w:id="0">
    <w:p w14:paraId="62D7D9A0" w14:textId="77777777" w:rsidR="00985766" w:rsidRDefault="00985766" w:rsidP="00CB727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ter">
    <w:altName w:val="Calibri"/>
    <w:panose1 w:val="02000503000000020004"/>
    <w:charset w:val="00"/>
    <w:family w:val="auto"/>
    <w:pitch w:val="variable"/>
    <w:sig w:usb0="E00002FF" w:usb1="1200A1FF" w:usb2="00000001"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06994" w14:textId="4BF36E3B" w:rsidR="00CB7272" w:rsidRDefault="00031245">
    <w:pPr>
      <w:pStyle w:val="Piedepgina"/>
    </w:pPr>
    <w:r>
      <w:rPr>
        <w:rFonts w:ascii="Inter" w:hAnsi="Inter" w:cs="Open Sans"/>
        <w:noProof/>
        <w:color w:val="000000"/>
        <w:sz w:val="21"/>
        <w:szCs w:val="21"/>
        <w:shd w:val="clear" w:color="auto" w:fill="FFFFFF"/>
      </w:rPr>
      <mc:AlternateContent>
        <mc:Choice Requires="wps">
          <w:drawing>
            <wp:anchor distT="45720" distB="45720" distL="114300" distR="114300" simplePos="0" relativeHeight="251661312" behindDoc="0" locked="0" layoutInCell="1" allowOverlap="1" wp14:anchorId="06FBD77F" wp14:editId="66A4663F">
              <wp:simplePos x="0" y="0"/>
              <wp:positionH relativeFrom="column">
                <wp:posOffset>103505</wp:posOffset>
              </wp:positionH>
              <wp:positionV relativeFrom="paragraph">
                <wp:posOffset>173990</wp:posOffset>
              </wp:positionV>
              <wp:extent cx="4410075" cy="87884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0075" cy="878840"/>
                      </a:xfrm>
                      <a:prstGeom prst="rect">
                        <a:avLst/>
                      </a:prstGeom>
                      <a:solidFill>
                        <a:srgbClr val="FFFFFF"/>
                      </a:solidFill>
                      <a:ln w="9525">
                        <a:noFill/>
                        <a:miter lim="800000"/>
                        <a:headEnd/>
                        <a:tailEnd/>
                      </a:ln>
                    </wps:spPr>
                    <wps:txbx>
                      <w:txbxContent>
                        <w:p w14:paraId="668DFBE1" w14:textId="77777777" w:rsidR="004B2A3C" w:rsidRPr="00246515" w:rsidRDefault="004B2A3C" w:rsidP="00246515">
                          <w:pPr>
                            <w:spacing w:after="0"/>
                            <w:rPr>
                              <w:rFonts w:ascii="Inter" w:hAnsi="Inter"/>
                              <w:color w:val="A6A6A6" w:themeColor="background1" w:themeShade="A6"/>
                              <w:sz w:val="16"/>
                              <w:szCs w:val="16"/>
                            </w:rPr>
                          </w:pPr>
                          <w:r w:rsidRPr="00246515">
                            <w:rPr>
                              <w:rFonts w:ascii="Inter" w:hAnsi="Inter"/>
                              <w:color w:val="A6A6A6" w:themeColor="background1" w:themeShade="A6"/>
                              <w:sz w:val="16"/>
                              <w:szCs w:val="16"/>
                            </w:rPr>
                            <w:t>Gestión y Planeamiento Territorial y Medioambiental S.A.</w:t>
                          </w:r>
                        </w:p>
                        <w:p w14:paraId="7004D268" w14:textId="77777777" w:rsidR="00246515" w:rsidRDefault="004B2A3C" w:rsidP="00246515">
                          <w:pPr>
                            <w:spacing w:after="0"/>
                            <w:rPr>
                              <w:rFonts w:ascii="Inter" w:hAnsi="Inter"/>
                              <w:color w:val="A6A6A6" w:themeColor="background1" w:themeShade="A6"/>
                              <w:sz w:val="16"/>
                              <w:szCs w:val="16"/>
                            </w:rPr>
                          </w:pPr>
                          <w:r w:rsidRPr="00246515">
                            <w:rPr>
                              <w:rFonts w:ascii="Inter" w:hAnsi="Inter"/>
                              <w:color w:val="A6A6A6" w:themeColor="background1" w:themeShade="A6"/>
                              <w:sz w:val="16"/>
                              <w:szCs w:val="16"/>
                            </w:rPr>
                            <w:t>Calle León y Castillo 54-Bajo</w:t>
                          </w:r>
                          <w:r w:rsidR="00246515">
                            <w:rPr>
                              <w:rFonts w:ascii="Inter" w:hAnsi="Inter"/>
                              <w:color w:val="A6A6A6" w:themeColor="background1" w:themeShade="A6"/>
                              <w:sz w:val="16"/>
                              <w:szCs w:val="16"/>
                            </w:rPr>
                            <w:t xml:space="preserve"> </w:t>
                          </w:r>
                          <w:r w:rsidRPr="00246515">
                            <w:rPr>
                              <w:rFonts w:ascii="Inter" w:hAnsi="Inter"/>
                              <w:color w:val="A6A6A6" w:themeColor="background1" w:themeShade="A6"/>
                              <w:sz w:val="16"/>
                              <w:szCs w:val="16"/>
                            </w:rPr>
                            <w:t xml:space="preserve">35003, </w:t>
                          </w:r>
                        </w:p>
                        <w:p w14:paraId="0408E0A9" w14:textId="77777777" w:rsidR="004B2A3C" w:rsidRPr="00246515" w:rsidRDefault="004B2A3C" w:rsidP="00246515">
                          <w:pPr>
                            <w:spacing w:after="0"/>
                            <w:rPr>
                              <w:rFonts w:ascii="Inter" w:hAnsi="Inter"/>
                              <w:color w:val="A6A6A6" w:themeColor="background1" w:themeShade="A6"/>
                              <w:sz w:val="16"/>
                              <w:szCs w:val="16"/>
                            </w:rPr>
                          </w:pPr>
                          <w:r w:rsidRPr="00246515">
                            <w:rPr>
                              <w:rFonts w:ascii="Inter" w:hAnsi="Inter"/>
                              <w:color w:val="A6A6A6" w:themeColor="background1" w:themeShade="A6"/>
                              <w:sz w:val="16"/>
                              <w:szCs w:val="16"/>
                            </w:rPr>
                            <w:t>Las Palmas de Gran Canaria.</w:t>
                          </w:r>
                        </w:p>
                        <w:p w14:paraId="639F770E" w14:textId="77777777" w:rsidR="00246515" w:rsidRDefault="00246515" w:rsidP="00246515">
                          <w:pPr>
                            <w:spacing w:after="0"/>
                            <w:rPr>
                              <w:rFonts w:ascii="Inter" w:hAnsi="Inter"/>
                              <w:color w:val="A6A6A6" w:themeColor="background1" w:themeShade="A6"/>
                              <w:sz w:val="16"/>
                              <w:szCs w:val="16"/>
                            </w:rPr>
                          </w:pPr>
                          <w:r w:rsidRPr="00246515">
                            <w:rPr>
                              <w:rFonts w:ascii="Inter" w:hAnsi="Inter"/>
                              <w:color w:val="A6A6A6" w:themeColor="background1" w:themeShade="A6"/>
                              <w:sz w:val="16"/>
                              <w:szCs w:val="16"/>
                            </w:rPr>
                            <w:t>CIF: A38279972</w:t>
                          </w:r>
                        </w:p>
                        <w:p w14:paraId="77A72EBF" w14:textId="77777777" w:rsidR="004B2A3C" w:rsidRPr="00246515" w:rsidRDefault="00246515" w:rsidP="00246515">
                          <w:pPr>
                            <w:spacing w:after="0"/>
                            <w:rPr>
                              <w:rFonts w:ascii="Inter" w:hAnsi="Inter"/>
                              <w:color w:val="A6A6A6" w:themeColor="background1" w:themeShade="A6"/>
                              <w:sz w:val="16"/>
                              <w:szCs w:val="16"/>
                            </w:rPr>
                          </w:pPr>
                          <w:r w:rsidRPr="00246515">
                            <w:rPr>
                              <w:rFonts w:ascii="Inter" w:hAnsi="Inter"/>
                              <w:color w:val="A6A6A6" w:themeColor="background1" w:themeShade="A6"/>
                              <w:sz w:val="16"/>
                              <w:szCs w:val="16"/>
                            </w:rPr>
                            <w:t>Telf.: 928 301 150</w:t>
                          </w:r>
                          <w:r>
                            <w:rPr>
                              <w:rFonts w:ascii="Inter" w:hAnsi="Inter"/>
                              <w:color w:val="A6A6A6" w:themeColor="background1" w:themeShade="A6"/>
                              <w:sz w:val="16"/>
                              <w:szCs w:val="16"/>
                            </w:rPr>
                            <w:t xml:space="preserve"> | </w:t>
                          </w:r>
                          <w:r w:rsidRPr="00246515">
                            <w:rPr>
                              <w:rFonts w:ascii="Inter" w:hAnsi="Inter"/>
                              <w:color w:val="A6A6A6" w:themeColor="background1" w:themeShade="A6"/>
                              <w:sz w:val="16"/>
                              <w:szCs w:val="16"/>
                            </w:rPr>
                            <w:t>www.gesplan.es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FBD77F" id="_x0000_t202" coordsize="21600,21600" o:spt="202" path="m,l,21600r21600,l21600,xe">
              <v:stroke joinstyle="miter"/>
              <v:path gradientshapeok="t" o:connecttype="rect"/>
            </v:shapetype>
            <v:shape id="Cuadro de texto 2" o:spid="_x0000_s1026" type="#_x0000_t202" style="position:absolute;margin-left:8.15pt;margin-top:13.7pt;width:347.25pt;height:69.2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" stroked="f">
              <v:textbox>
                <w:txbxContent>
                  <w:p w14:paraId="668DFBE1" w14:textId="77777777" w:rsidR="004B2A3C" w:rsidRPr="00246515" w:rsidRDefault="004B2A3C" w:rsidP="00246515">
                    <w:pPr>
                      <w:spacing w:after="0"/>
                      <w:rPr>
                        <w:rFonts w:ascii="Inter" w:hAnsi="Inter"/>
                        <w:color w:val="A6A6A6" w:themeColor="background1" w:themeShade="A6"/>
                        <w:sz w:val="16"/>
                        <w:szCs w:val="16"/>
                      </w:rPr>
                    </w:pPr>
                    <w:r w:rsidRPr="00246515">
                      <w:rPr>
                        <w:rFonts w:ascii="Inter" w:hAnsi="Inter"/>
                        <w:color w:val="A6A6A6" w:themeColor="background1" w:themeShade="A6"/>
                        <w:sz w:val="16"/>
                        <w:szCs w:val="16"/>
                      </w:rPr>
                      <w:t>Gestión y Planeamiento Territorial y Medioambiental S.A.</w:t>
                    </w:r>
                  </w:p>
                  <w:p w14:paraId="7004D268" w14:textId="77777777" w:rsidR="00246515" w:rsidRDefault="004B2A3C" w:rsidP="00246515">
                    <w:pPr>
                      <w:spacing w:after="0"/>
                      <w:rPr>
                        <w:rFonts w:ascii="Inter" w:hAnsi="Inter"/>
                        <w:color w:val="A6A6A6" w:themeColor="background1" w:themeShade="A6"/>
                        <w:sz w:val="16"/>
                        <w:szCs w:val="16"/>
                      </w:rPr>
                    </w:pPr>
                    <w:r w:rsidRPr="00246515">
                      <w:rPr>
                        <w:rFonts w:ascii="Inter" w:hAnsi="Inter"/>
                        <w:color w:val="A6A6A6" w:themeColor="background1" w:themeShade="A6"/>
                        <w:sz w:val="16"/>
                        <w:szCs w:val="16"/>
                      </w:rPr>
                      <w:t>Calle León y Castillo 54-Bajo</w:t>
                    </w:r>
                    <w:r w:rsidR="00246515">
                      <w:rPr>
                        <w:rFonts w:ascii="Inter" w:hAnsi="Inter"/>
                        <w:color w:val="A6A6A6" w:themeColor="background1" w:themeShade="A6"/>
                        <w:sz w:val="16"/>
                        <w:szCs w:val="16"/>
                      </w:rPr>
                      <w:t xml:space="preserve"> </w:t>
                    </w:r>
                    <w:r w:rsidRPr="00246515">
                      <w:rPr>
                        <w:rFonts w:ascii="Inter" w:hAnsi="Inter"/>
                        <w:color w:val="A6A6A6" w:themeColor="background1" w:themeShade="A6"/>
                        <w:sz w:val="16"/>
                        <w:szCs w:val="16"/>
                      </w:rPr>
                      <w:t xml:space="preserve">35003, </w:t>
                    </w:r>
                  </w:p>
                  <w:p w14:paraId="0408E0A9" w14:textId="77777777" w:rsidR="004B2A3C" w:rsidRPr="00246515" w:rsidRDefault="004B2A3C" w:rsidP="00246515">
                    <w:pPr>
                      <w:spacing w:after="0"/>
                      <w:rPr>
                        <w:rFonts w:ascii="Inter" w:hAnsi="Inter"/>
                        <w:color w:val="A6A6A6" w:themeColor="background1" w:themeShade="A6"/>
                        <w:sz w:val="16"/>
                        <w:szCs w:val="16"/>
                      </w:rPr>
                    </w:pPr>
                    <w:r w:rsidRPr="00246515">
                      <w:rPr>
                        <w:rFonts w:ascii="Inter" w:hAnsi="Inter"/>
                        <w:color w:val="A6A6A6" w:themeColor="background1" w:themeShade="A6"/>
                        <w:sz w:val="16"/>
                        <w:szCs w:val="16"/>
                      </w:rPr>
                      <w:t>Las Palmas de Gran Canaria.</w:t>
                    </w:r>
                  </w:p>
                  <w:p w14:paraId="639F770E" w14:textId="77777777" w:rsidR="00246515" w:rsidRDefault="00246515" w:rsidP="00246515">
                    <w:pPr>
                      <w:spacing w:after="0"/>
                      <w:rPr>
                        <w:rFonts w:ascii="Inter" w:hAnsi="Inter"/>
                        <w:color w:val="A6A6A6" w:themeColor="background1" w:themeShade="A6"/>
                        <w:sz w:val="16"/>
                        <w:szCs w:val="16"/>
                      </w:rPr>
                    </w:pPr>
                    <w:r w:rsidRPr="00246515">
                      <w:rPr>
                        <w:rFonts w:ascii="Inter" w:hAnsi="Inter"/>
                        <w:color w:val="A6A6A6" w:themeColor="background1" w:themeShade="A6"/>
                        <w:sz w:val="16"/>
                        <w:szCs w:val="16"/>
                      </w:rPr>
                      <w:t>CIF: A38279972</w:t>
                    </w:r>
                  </w:p>
                  <w:p w14:paraId="77A72EBF" w14:textId="77777777" w:rsidR="004B2A3C" w:rsidRPr="00246515" w:rsidRDefault="00246515" w:rsidP="00246515">
                    <w:pPr>
                      <w:spacing w:after="0"/>
                      <w:rPr>
                        <w:rFonts w:ascii="Inter" w:hAnsi="Inter"/>
                        <w:color w:val="A6A6A6" w:themeColor="background1" w:themeShade="A6"/>
                        <w:sz w:val="16"/>
                        <w:szCs w:val="16"/>
                      </w:rPr>
                    </w:pPr>
                    <w:r w:rsidRPr="00246515">
                      <w:rPr>
                        <w:rFonts w:ascii="Inter" w:hAnsi="Inter"/>
                        <w:color w:val="A6A6A6" w:themeColor="background1" w:themeShade="A6"/>
                        <w:sz w:val="16"/>
                        <w:szCs w:val="16"/>
                      </w:rPr>
                      <w:t>Telf.: 928 301 150</w:t>
                    </w:r>
                    <w:r>
                      <w:rPr>
                        <w:rFonts w:ascii="Inter" w:hAnsi="Inter"/>
                        <w:color w:val="A6A6A6" w:themeColor="background1" w:themeShade="A6"/>
                        <w:sz w:val="16"/>
                        <w:szCs w:val="16"/>
                      </w:rPr>
                      <w:t xml:space="preserve"> | </w:t>
                    </w:r>
                    <w:r w:rsidRPr="00246515">
                      <w:rPr>
                        <w:rFonts w:ascii="Inter" w:hAnsi="Inter"/>
                        <w:color w:val="A6A6A6" w:themeColor="background1" w:themeShade="A6"/>
                        <w:sz w:val="16"/>
                        <w:szCs w:val="16"/>
                      </w:rPr>
                      <w:t>www.gesplan.es</w:t>
                    </w:r>
                  </w:p>
                </w:txbxContent>
              </v:textbox>
              <w10:wrap type="square"/>
            </v:shape>
          </w:pict>
        </mc:Fallback>
      </mc:AlternateContent>
    </w:r>
    <w:r>
      <w:rPr>
        <w:rFonts w:ascii="Inter" w:hAnsi="Inter" w:cs="Open Sans"/>
        <w:noProof/>
        <w:color w:val="000000"/>
        <w:sz w:val="21"/>
        <w:szCs w:val="21"/>
      </w:rPr>
      <mc:AlternateContent>
        <mc:Choice Requires="wps">
          <w:drawing>
            <wp:anchor distT="4294967295" distB="4294967295" distL="114300" distR="114300" simplePos="0" relativeHeight="251663360" behindDoc="0" locked="0" layoutInCell="1" allowOverlap="1" wp14:anchorId="0686C934" wp14:editId="551EB4C1">
              <wp:simplePos x="0" y="0"/>
              <wp:positionH relativeFrom="column">
                <wp:posOffset>200025</wp:posOffset>
              </wp:positionH>
              <wp:positionV relativeFrom="paragraph">
                <wp:posOffset>177799</wp:posOffset>
              </wp:positionV>
              <wp:extent cx="2705100" cy="0"/>
              <wp:effectExtent l="0" t="0" r="0" b="0"/>
              <wp:wrapNone/>
              <wp:docPr id="11" name="Conector recto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705100"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AC3D2A7" id="Conector recto 1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5.75pt,14pt" to="228.7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" strokecolor="#a5a5a5 [3206]" strokeweight=".5pt">
              <v:stroke joinstyle="miter"/>
              <o:lock v:ext="edit" shapetype="f"/>
            </v:line>
          </w:pict>
        </mc:Fallback>
      </mc:AlternateContent>
    </w:r>
    <w:r w:rsidR="00327E75">
      <w:rPr>
        <w:noProof/>
        <w:lang w:eastAsia="es-ES"/>
      </w:rPr>
      <w:drawing>
        <wp:anchor distT="0" distB="0" distL="114300" distR="114300" simplePos="0" relativeHeight="251657728" behindDoc="1" locked="0" layoutInCell="1" allowOverlap="1" wp14:anchorId="7BE18DDA" wp14:editId="170BECB8">
          <wp:simplePos x="0" y="0"/>
          <wp:positionH relativeFrom="leftMargin">
            <wp:posOffset>41910</wp:posOffset>
          </wp:positionH>
          <wp:positionV relativeFrom="paragraph">
            <wp:posOffset>-154305</wp:posOffset>
          </wp:positionV>
          <wp:extent cx="1085850" cy="124079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val="0"/>
                      </a:ext>
                    </a:extLst>
                  </a:blip>
                  <a:stretch>
                    <a:fillRect/>
                  </a:stretch>
                </pic:blipFill>
                <pic:spPr>
                  <a:xfrm>
                    <a:off x="0" y="0"/>
                    <a:ext cx="1085850" cy="124079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24506" w14:textId="77777777" w:rsidR="00CA6A12" w:rsidRPr="008F24D9" w:rsidRDefault="008F24D9" w:rsidP="008F24D9">
    <w:pPr>
      <w:pStyle w:val="Piedepgina"/>
      <w:jc w:val="right"/>
      <w:rPr>
        <w:rFonts w:ascii="Verdana" w:hAnsi="Verdana"/>
        <w:sz w:val="20"/>
        <w:szCs w:val="20"/>
      </w:rPr>
    </w:pPr>
    <w:r w:rsidRPr="008F24D9">
      <w:rPr>
        <w:rFonts w:ascii="Verdana" w:hAnsi="Verdana"/>
        <w:noProof/>
        <w:sz w:val="20"/>
        <w:szCs w:val="20"/>
        <w:lang w:eastAsia="es-ES"/>
      </w:rPr>
      <w:drawing>
        <wp:anchor distT="0" distB="0" distL="114300" distR="114300" simplePos="0" relativeHeight="251659776" behindDoc="1" locked="0" layoutInCell="1" allowOverlap="1" wp14:anchorId="3F850086" wp14:editId="6C71D890">
          <wp:simplePos x="0" y="0"/>
          <wp:positionH relativeFrom="leftMargin">
            <wp:posOffset>20955</wp:posOffset>
          </wp:positionH>
          <wp:positionV relativeFrom="paragraph">
            <wp:posOffset>-737235</wp:posOffset>
          </wp:positionV>
          <wp:extent cx="1085850" cy="1240790"/>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val="0"/>
                      </a:ext>
                    </a:extLst>
                  </a:blip>
                  <a:stretch>
                    <a:fillRect/>
                  </a:stretch>
                </pic:blipFill>
                <pic:spPr>
                  <a:xfrm>
                    <a:off x="0" y="0"/>
                    <a:ext cx="1085850" cy="1240790"/>
                  </a:xfrm>
                  <a:prstGeom prst="rect">
                    <a:avLst/>
                  </a:prstGeom>
                </pic:spPr>
              </pic:pic>
            </a:graphicData>
          </a:graphic>
        </wp:anchor>
      </w:drawing>
    </w:r>
    <w:r w:rsidR="008E4DC3" w:rsidRPr="008F24D9">
      <w:rPr>
        <w:rFonts w:ascii="Verdana" w:hAnsi="Verdana"/>
        <w:sz w:val="20"/>
        <w:szCs w:val="20"/>
      </w:rPr>
      <w:fldChar w:fldCharType="begin"/>
    </w:r>
    <w:r w:rsidRPr="008F24D9">
      <w:rPr>
        <w:rFonts w:ascii="Verdana" w:hAnsi="Verdana"/>
        <w:sz w:val="20"/>
        <w:szCs w:val="20"/>
      </w:rPr>
      <w:instrText>PAGE   \* MERGEFORMAT</w:instrText>
    </w:r>
    <w:r w:rsidR="008E4DC3" w:rsidRPr="008F24D9">
      <w:rPr>
        <w:rFonts w:ascii="Verdana" w:hAnsi="Verdana"/>
        <w:sz w:val="20"/>
        <w:szCs w:val="20"/>
      </w:rPr>
      <w:fldChar w:fldCharType="separate"/>
    </w:r>
    <w:r w:rsidR="00E33F04">
      <w:rPr>
        <w:rFonts w:ascii="Verdana" w:hAnsi="Verdana"/>
        <w:noProof/>
        <w:sz w:val="20"/>
        <w:szCs w:val="20"/>
      </w:rPr>
      <w:t>12</w:t>
    </w:r>
    <w:r w:rsidR="008E4DC3" w:rsidRPr="008F24D9">
      <w:rPr>
        <w:rFonts w:ascii="Verdana" w:hAnsi="Verdana"/>
        <w:sz w:val="20"/>
        <w:szCs w:val="20"/>
      </w:rPr>
      <w:fldChar w:fldCharType="end"/>
    </w:r>
  </w:p>
  <w:p w14:paraId="1BAEC52F" w14:textId="77777777" w:rsidR="008E4DC3" w:rsidRDefault="008E4DC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AC1C9" w14:textId="77777777" w:rsidR="00985766" w:rsidRDefault="00985766" w:rsidP="00CB7272">
      <w:pPr>
        <w:spacing w:after="0"/>
      </w:pPr>
      <w:r>
        <w:separator/>
      </w:r>
    </w:p>
  </w:footnote>
  <w:footnote w:type="continuationSeparator" w:id="0">
    <w:p w14:paraId="28788BB4" w14:textId="77777777" w:rsidR="00985766" w:rsidRDefault="00985766" w:rsidP="00CB727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F8835" w14:textId="77777777" w:rsidR="00CB7272" w:rsidRDefault="00CB7272">
    <w:pPr>
      <w:pStyle w:val="Encabezado"/>
    </w:pPr>
    <w:r>
      <w:rPr>
        <w:noProof/>
        <w:lang w:eastAsia="es-ES"/>
      </w:rPr>
      <w:drawing>
        <wp:anchor distT="0" distB="0" distL="114300" distR="114300" simplePos="0" relativeHeight="251655680" behindDoc="0" locked="0" layoutInCell="1" allowOverlap="1" wp14:anchorId="6DE8B8A9" wp14:editId="14010A7B">
          <wp:simplePos x="0" y="0"/>
          <wp:positionH relativeFrom="page">
            <wp:posOffset>6352540</wp:posOffset>
          </wp:positionH>
          <wp:positionV relativeFrom="paragraph">
            <wp:posOffset>-1183640</wp:posOffset>
          </wp:positionV>
          <wp:extent cx="1179509" cy="134302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1179509" cy="13430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45C07"/>
    <w:multiLevelType w:val="hybridMultilevel"/>
    <w:tmpl w:val="731215DA"/>
    <w:lvl w:ilvl="0" w:tplc="F22ADC34">
      <w:numFmt w:val="bullet"/>
      <w:lvlText w:val="-"/>
      <w:lvlJc w:val="left"/>
      <w:pPr>
        <w:ind w:left="720" w:hanging="360"/>
      </w:pPr>
      <w:rPr>
        <w:rFonts w:ascii="Microsoft Sans Serif" w:eastAsia="Microsoft Sans Serif" w:hAnsi="Microsoft Sans Serif" w:cs="Microsoft Sans Serif" w:hint="default"/>
        <w:w w:val="99"/>
        <w:sz w:val="24"/>
        <w:szCs w:val="24"/>
        <w:lang w:val="es-ES" w:eastAsia="en-US" w:bidi="ar-SA"/>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4F4002B"/>
    <w:multiLevelType w:val="hybridMultilevel"/>
    <w:tmpl w:val="0098304E"/>
    <w:lvl w:ilvl="0" w:tplc="0C0A0017">
      <w:start w:val="1"/>
      <w:numFmt w:val="lowerLetter"/>
      <w:lvlText w:val="%1)"/>
      <w:lvlJc w:val="left"/>
      <w:pPr>
        <w:ind w:left="720" w:hanging="360"/>
      </w:pPr>
    </w:lvl>
    <w:lvl w:ilvl="1" w:tplc="56627172">
      <w:start w:val="1"/>
      <w:numFmt w:val="decimal"/>
      <w:lvlText w:val="%2."/>
      <w:lvlJc w:val="left"/>
      <w:pPr>
        <w:ind w:left="1785" w:hanging="705"/>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7392B7F"/>
    <w:multiLevelType w:val="hybridMultilevel"/>
    <w:tmpl w:val="E1DC4C74"/>
    <w:lvl w:ilvl="0" w:tplc="88B633EC">
      <w:start w:val="2"/>
      <w:numFmt w:val="bullet"/>
      <w:lvlText w:val="•"/>
      <w:lvlJc w:val="left"/>
      <w:pPr>
        <w:ind w:left="1065" w:hanging="705"/>
      </w:pPr>
      <w:rPr>
        <w:rFonts w:ascii="Inter" w:eastAsiaTheme="minorHAnsi" w:hAnsi="Inter"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8D56A9F"/>
    <w:multiLevelType w:val="hybridMultilevel"/>
    <w:tmpl w:val="19202ABE"/>
    <w:lvl w:ilvl="0" w:tplc="739236C2">
      <w:start w:val="2"/>
      <w:numFmt w:val="bullet"/>
      <w:lvlText w:val="-"/>
      <w:lvlJc w:val="left"/>
      <w:pPr>
        <w:ind w:left="1065" w:hanging="705"/>
      </w:pPr>
      <w:rPr>
        <w:rFonts w:ascii="Inter" w:eastAsiaTheme="minorHAnsi" w:hAnsi="Inter"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B443477"/>
    <w:multiLevelType w:val="hybridMultilevel"/>
    <w:tmpl w:val="F9B683D4"/>
    <w:lvl w:ilvl="0" w:tplc="56627172">
      <w:start w:val="1"/>
      <w:numFmt w:val="decimal"/>
      <w:lvlText w:val="%1."/>
      <w:lvlJc w:val="left"/>
      <w:pPr>
        <w:ind w:left="178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E9E5DC1"/>
    <w:multiLevelType w:val="hybridMultilevel"/>
    <w:tmpl w:val="D1346CAE"/>
    <w:lvl w:ilvl="0" w:tplc="F22ADC34">
      <w:numFmt w:val="bullet"/>
      <w:lvlText w:val="-"/>
      <w:lvlJc w:val="left"/>
      <w:pPr>
        <w:ind w:left="720" w:hanging="360"/>
      </w:pPr>
      <w:rPr>
        <w:rFonts w:ascii="Microsoft Sans Serif" w:eastAsia="Microsoft Sans Serif" w:hAnsi="Microsoft Sans Serif" w:cs="Microsoft Sans Serif" w:hint="default"/>
        <w:w w:val="99"/>
        <w:sz w:val="24"/>
        <w:szCs w:val="24"/>
        <w:lang w:val="es-ES" w:eastAsia="en-US" w:bidi="ar-SA"/>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EE7283D"/>
    <w:multiLevelType w:val="hybridMultilevel"/>
    <w:tmpl w:val="E398C3B6"/>
    <w:lvl w:ilvl="0" w:tplc="88B633EC">
      <w:start w:val="2"/>
      <w:numFmt w:val="bullet"/>
      <w:lvlText w:val="•"/>
      <w:lvlJc w:val="left"/>
      <w:pPr>
        <w:ind w:left="1065" w:hanging="705"/>
      </w:pPr>
      <w:rPr>
        <w:rFonts w:ascii="Inter" w:eastAsiaTheme="minorHAnsi" w:hAnsi="Inter"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0C85841"/>
    <w:multiLevelType w:val="hybridMultilevel"/>
    <w:tmpl w:val="86B666F4"/>
    <w:lvl w:ilvl="0" w:tplc="9DCAE8D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0CD1772"/>
    <w:multiLevelType w:val="hybridMultilevel"/>
    <w:tmpl w:val="79088D4E"/>
    <w:lvl w:ilvl="0" w:tplc="F7E48DEE">
      <w:start w:val="1"/>
      <w:numFmt w:val="low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9B83788"/>
    <w:multiLevelType w:val="hybridMultilevel"/>
    <w:tmpl w:val="5978AB9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E651E47"/>
    <w:multiLevelType w:val="hybridMultilevel"/>
    <w:tmpl w:val="6AC0AE42"/>
    <w:lvl w:ilvl="0" w:tplc="9DCAE8D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3A62D01"/>
    <w:multiLevelType w:val="hybridMultilevel"/>
    <w:tmpl w:val="7C58E23C"/>
    <w:lvl w:ilvl="0" w:tplc="88B633EC">
      <w:start w:val="2"/>
      <w:numFmt w:val="bullet"/>
      <w:lvlText w:val="•"/>
      <w:lvlJc w:val="left"/>
      <w:pPr>
        <w:ind w:left="1065" w:hanging="705"/>
      </w:pPr>
      <w:rPr>
        <w:rFonts w:ascii="Inter" w:eastAsiaTheme="minorHAnsi" w:hAnsi="Inter"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46A86DC4"/>
    <w:multiLevelType w:val="hybridMultilevel"/>
    <w:tmpl w:val="8C54EED4"/>
    <w:lvl w:ilvl="0" w:tplc="88B633EC">
      <w:start w:val="2"/>
      <w:numFmt w:val="bullet"/>
      <w:lvlText w:val="•"/>
      <w:lvlJc w:val="left"/>
      <w:pPr>
        <w:ind w:left="1065" w:hanging="705"/>
      </w:pPr>
      <w:rPr>
        <w:rFonts w:ascii="Inter" w:eastAsiaTheme="minorHAnsi" w:hAnsi="Inter"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AA146D5"/>
    <w:multiLevelType w:val="hybridMultilevel"/>
    <w:tmpl w:val="3634E238"/>
    <w:lvl w:ilvl="0" w:tplc="88B633EC">
      <w:start w:val="2"/>
      <w:numFmt w:val="bullet"/>
      <w:lvlText w:val="•"/>
      <w:lvlJc w:val="left"/>
      <w:pPr>
        <w:ind w:left="1065" w:hanging="705"/>
      </w:pPr>
      <w:rPr>
        <w:rFonts w:ascii="Inter" w:eastAsiaTheme="minorHAnsi" w:hAnsi="Inter"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C117649"/>
    <w:multiLevelType w:val="hybridMultilevel"/>
    <w:tmpl w:val="170ED928"/>
    <w:lvl w:ilvl="0" w:tplc="333E5566">
      <w:start w:val="1"/>
      <w:numFmt w:val="decimal"/>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DC8372F"/>
    <w:multiLevelType w:val="hybridMultilevel"/>
    <w:tmpl w:val="BA527C7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F4C4A6B"/>
    <w:multiLevelType w:val="hybridMultilevel"/>
    <w:tmpl w:val="FAB0C98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73BA748F"/>
    <w:multiLevelType w:val="hybridMultilevel"/>
    <w:tmpl w:val="D4961496"/>
    <w:lvl w:ilvl="0" w:tplc="88B633EC">
      <w:start w:val="2"/>
      <w:numFmt w:val="bullet"/>
      <w:lvlText w:val="•"/>
      <w:lvlJc w:val="left"/>
      <w:pPr>
        <w:ind w:left="1065" w:hanging="705"/>
      </w:pPr>
      <w:rPr>
        <w:rFonts w:ascii="Inter" w:eastAsiaTheme="minorHAnsi" w:hAnsi="Inter"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73E560C8"/>
    <w:multiLevelType w:val="hybridMultilevel"/>
    <w:tmpl w:val="297E5126"/>
    <w:lvl w:ilvl="0" w:tplc="F22ADC34">
      <w:numFmt w:val="bullet"/>
      <w:lvlText w:val="-"/>
      <w:lvlJc w:val="left"/>
      <w:pPr>
        <w:ind w:left="720" w:hanging="360"/>
      </w:pPr>
      <w:rPr>
        <w:rFonts w:ascii="Microsoft Sans Serif" w:eastAsia="Microsoft Sans Serif" w:hAnsi="Microsoft Sans Serif" w:cs="Microsoft Sans Serif" w:hint="default"/>
        <w:w w:val="99"/>
        <w:sz w:val="24"/>
        <w:szCs w:val="24"/>
        <w:lang w:val="es-ES" w:eastAsia="en-US" w:bidi="ar-SA"/>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1"/>
  </w:num>
  <w:num w:numId="4">
    <w:abstractNumId w:val="8"/>
  </w:num>
  <w:num w:numId="5">
    <w:abstractNumId w:val="5"/>
  </w:num>
  <w:num w:numId="6">
    <w:abstractNumId w:val="3"/>
  </w:num>
  <w:num w:numId="7">
    <w:abstractNumId w:val="0"/>
  </w:num>
  <w:num w:numId="8">
    <w:abstractNumId w:val="12"/>
  </w:num>
  <w:num w:numId="9">
    <w:abstractNumId w:val="18"/>
  </w:num>
  <w:num w:numId="10">
    <w:abstractNumId w:val="11"/>
  </w:num>
  <w:num w:numId="11">
    <w:abstractNumId w:val="17"/>
  </w:num>
  <w:num w:numId="12">
    <w:abstractNumId w:val="13"/>
  </w:num>
  <w:num w:numId="13">
    <w:abstractNumId w:val="6"/>
  </w:num>
  <w:num w:numId="14">
    <w:abstractNumId w:val="2"/>
  </w:num>
  <w:num w:numId="15">
    <w:abstractNumId w:val="9"/>
  </w:num>
  <w:num w:numId="16">
    <w:abstractNumId w:val="7"/>
  </w:num>
  <w:num w:numId="17">
    <w:abstractNumId w:val="10"/>
  </w:num>
  <w:num w:numId="18">
    <w:abstractNumId w:val="4"/>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272"/>
    <w:rsid w:val="00002E12"/>
    <w:rsid w:val="00031245"/>
    <w:rsid w:val="000D6146"/>
    <w:rsid w:val="000E75F4"/>
    <w:rsid w:val="000F2951"/>
    <w:rsid w:val="00246515"/>
    <w:rsid w:val="00327E75"/>
    <w:rsid w:val="003E791A"/>
    <w:rsid w:val="00410C35"/>
    <w:rsid w:val="00433FA7"/>
    <w:rsid w:val="004B2A3C"/>
    <w:rsid w:val="00594956"/>
    <w:rsid w:val="005961C7"/>
    <w:rsid w:val="006455FC"/>
    <w:rsid w:val="00713698"/>
    <w:rsid w:val="0078000B"/>
    <w:rsid w:val="007A50D1"/>
    <w:rsid w:val="008957B1"/>
    <w:rsid w:val="008D6AD3"/>
    <w:rsid w:val="008E4DC3"/>
    <w:rsid w:val="008F24D9"/>
    <w:rsid w:val="00952158"/>
    <w:rsid w:val="00965F56"/>
    <w:rsid w:val="00985766"/>
    <w:rsid w:val="009B4E8F"/>
    <w:rsid w:val="009B6B9E"/>
    <w:rsid w:val="00A17BE7"/>
    <w:rsid w:val="00AA63DB"/>
    <w:rsid w:val="00B42578"/>
    <w:rsid w:val="00BB7416"/>
    <w:rsid w:val="00C21B95"/>
    <w:rsid w:val="00CA529A"/>
    <w:rsid w:val="00CA6A12"/>
    <w:rsid w:val="00CB7272"/>
    <w:rsid w:val="00D36161"/>
    <w:rsid w:val="00D60F31"/>
    <w:rsid w:val="00E22A22"/>
    <w:rsid w:val="00E33F04"/>
    <w:rsid w:val="00E65690"/>
    <w:rsid w:val="00F07248"/>
    <w:rsid w:val="00F87EAE"/>
    <w:rsid w:val="00FB6E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AD323"/>
  <w15:docId w15:val="{36F8CACD-F99C-479C-A8F7-D707FA010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0F31"/>
    <w:pPr>
      <w:spacing w:line="240" w:lineRule="auto"/>
      <w:jc w:val="both"/>
    </w:pPr>
    <w:rPr>
      <w:rFonts w:ascii="Verdana" w:hAnsi="Verdana"/>
      <w:sz w:val="20"/>
    </w:rPr>
  </w:style>
  <w:style w:type="paragraph" w:styleId="Ttulo1">
    <w:name w:val="heading 1"/>
    <w:basedOn w:val="Normal"/>
    <w:next w:val="Normal"/>
    <w:link w:val="Ttulo1Car"/>
    <w:uiPriority w:val="9"/>
    <w:qFormat/>
    <w:rsid w:val="00965F56"/>
    <w:pPr>
      <w:keepNext/>
      <w:keepLines/>
      <w:spacing w:before="240" w:after="240"/>
      <w:outlineLvl w:val="0"/>
    </w:pPr>
    <w:rPr>
      <w:rFonts w:ascii="Inter" w:eastAsiaTheme="majorEastAsia" w:hAnsi="Inter" w:cstheme="majorBidi"/>
      <w:b/>
      <w:sz w:val="28"/>
      <w:szCs w:val="40"/>
    </w:rPr>
  </w:style>
  <w:style w:type="paragraph" w:styleId="Ttulo2">
    <w:name w:val="heading 2"/>
    <w:basedOn w:val="Normal"/>
    <w:next w:val="Normal"/>
    <w:link w:val="Ttulo2Car"/>
    <w:uiPriority w:val="9"/>
    <w:semiHidden/>
    <w:unhideWhenUsed/>
    <w:rsid w:val="00D60F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B7272"/>
    <w:pPr>
      <w:tabs>
        <w:tab w:val="center" w:pos="4252"/>
        <w:tab w:val="right" w:pos="8504"/>
      </w:tabs>
      <w:spacing w:after="0"/>
      <w:jc w:val="left"/>
    </w:pPr>
    <w:rPr>
      <w:rFonts w:asciiTheme="minorHAnsi" w:hAnsiTheme="minorHAnsi"/>
      <w:sz w:val="22"/>
    </w:rPr>
  </w:style>
  <w:style w:type="character" w:customStyle="1" w:styleId="EncabezadoCar">
    <w:name w:val="Encabezado Car"/>
    <w:basedOn w:val="Fuentedeprrafopredeter"/>
    <w:link w:val="Encabezado"/>
    <w:uiPriority w:val="99"/>
    <w:rsid w:val="00CB7272"/>
  </w:style>
  <w:style w:type="paragraph" w:styleId="Piedepgina">
    <w:name w:val="footer"/>
    <w:basedOn w:val="Normal"/>
    <w:link w:val="PiedepginaCar"/>
    <w:uiPriority w:val="99"/>
    <w:unhideWhenUsed/>
    <w:rsid w:val="00CB7272"/>
    <w:pPr>
      <w:tabs>
        <w:tab w:val="center" w:pos="4252"/>
        <w:tab w:val="right" w:pos="8504"/>
      </w:tabs>
      <w:spacing w:after="0"/>
      <w:jc w:val="left"/>
    </w:pPr>
    <w:rPr>
      <w:rFonts w:asciiTheme="minorHAnsi" w:hAnsiTheme="minorHAnsi"/>
      <w:sz w:val="22"/>
    </w:rPr>
  </w:style>
  <w:style w:type="character" w:customStyle="1" w:styleId="PiedepginaCar">
    <w:name w:val="Pie de página Car"/>
    <w:basedOn w:val="Fuentedeprrafopredeter"/>
    <w:link w:val="Piedepgina"/>
    <w:uiPriority w:val="99"/>
    <w:rsid w:val="00CB7272"/>
  </w:style>
  <w:style w:type="character" w:customStyle="1" w:styleId="Ttulo1Car">
    <w:name w:val="Título 1 Car"/>
    <w:basedOn w:val="Fuentedeprrafopredeter"/>
    <w:link w:val="Ttulo1"/>
    <w:uiPriority w:val="9"/>
    <w:rsid w:val="00965F56"/>
    <w:rPr>
      <w:rFonts w:ascii="Inter" w:eastAsiaTheme="majorEastAsia" w:hAnsi="Inter" w:cstheme="majorBidi"/>
      <w:b/>
      <w:sz w:val="28"/>
      <w:szCs w:val="40"/>
    </w:rPr>
  </w:style>
  <w:style w:type="paragraph" w:styleId="Subttulo">
    <w:name w:val="Subtitle"/>
    <w:aliases w:val="Titulo 2"/>
    <w:basedOn w:val="Ttulo2"/>
    <w:next w:val="Ttulo2"/>
    <w:link w:val="SubttuloCar"/>
    <w:uiPriority w:val="11"/>
    <w:qFormat/>
    <w:rsid w:val="00D60F31"/>
    <w:pPr>
      <w:numPr>
        <w:ilvl w:val="1"/>
      </w:numPr>
      <w:spacing w:before="240" w:after="240"/>
    </w:pPr>
    <w:rPr>
      <w:rFonts w:ascii="Verdana" w:eastAsiaTheme="minorEastAsia" w:hAnsi="Verdana"/>
      <w:b/>
      <w:color w:val="auto"/>
      <w:spacing w:val="15"/>
      <w:sz w:val="22"/>
    </w:rPr>
  </w:style>
  <w:style w:type="character" w:customStyle="1" w:styleId="SubttuloCar">
    <w:name w:val="Subtítulo Car"/>
    <w:aliases w:val="Titulo 2 Car"/>
    <w:basedOn w:val="Fuentedeprrafopredeter"/>
    <w:link w:val="Subttulo"/>
    <w:uiPriority w:val="11"/>
    <w:rsid w:val="00D60F31"/>
    <w:rPr>
      <w:rFonts w:ascii="Verdana" w:eastAsiaTheme="minorEastAsia" w:hAnsi="Verdana" w:cstheme="majorBidi"/>
      <w:b/>
      <w:spacing w:val="15"/>
      <w:szCs w:val="26"/>
    </w:rPr>
  </w:style>
  <w:style w:type="character" w:customStyle="1" w:styleId="oypena">
    <w:name w:val="oypena"/>
    <w:basedOn w:val="Fuentedeprrafopredeter"/>
    <w:rsid w:val="00D60F31"/>
  </w:style>
  <w:style w:type="character" w:customStyle="1" w:styleId="Ttulo2Car">
    <w:name w:val="Título 2 Car"/>
    <w:basedOn w:val="Fuentedeprrafopredeter"/>
    <w:link w:val="Ttulo2"/>
    <w:uiPriority w:val="9"/>
    <w:semiHidden/>
    <w:rsid w:val="00D60F31"/>
    <w:rPr>
      <w:rFonts w:asciiTheme="majorHAnsi" w:eastAsiaTheme="majorEastAsia" w:hAnsiTheme="majorHAnsi" w:cstheme="majorBidi"/>
      <w:color w:val="2F5496" w:themeColor="accent1" w:themeShade="BF"/>
      <w:sz w:val="26"/>
      <w:szCs w:val="26"/>
    </w:rPr>
  </w:style>
  <w:style w:type="character" w:styleId="Textoennegrita">
    <w:name w:val="Strong"/>
    <w:basedOn w:val="Fuentedeprrafopredeter"/>
    <w:uiPriority w:val="22"/>
    <w:qFormat/>
    <w:rsid w:val="00D60F31"/>
    <w:rPr>
      <w:rFonts w:ascii="Verdana" w:hAnsi="Verdana"/>
      <w:b/>
      <w:bCs/>
      <w:sz w:val="20"/>
    </w:rPr>
  </w:style>
  <w:style w:type="paragraph" w:styleId="Cita">
    <w:name w:val="Quote"/>
    <w:basedOn w:val="Normal"/>
    <w:next w:val="Normal"/>
    <w:link w:val="CitaCar"/>
    <w:uiPriority w:val="29"/>
    <w:qFormat/>
    <w:rsid w:val="00D60F31"/>
    <w:pPr>
      <w:spacing w:before="200"/>
      <w:ind w:left="864" w:right="864"/>
      <w:jc w:val="center"/>
    </w:pPr>
    <w:rPr>
      <w:i/>
      <w:iCs/>
      <w:color w:val="404040" w:themeColor="text1" w:themeTint="BF"/>
    </w:rPr>
  </w:style>
  <w:style w:type="character" w:customStyle="1" w:styleId="CitaCar">
    <w:name w:val="Cita Car"/>
    <w:basedOn w:val="Fuentedeprrafopredeter"/>
    <w:link w:val="Cita"/>
    <w:uiPriority w:val="29"/>
    <w:rsid w:val="00D60F31"/>
    <w:rPr>
      <w:rFonts w:ascii="Verdana" w:hAnsi="Verdana"/>
      <w:i/>
      <w:iCs/>
      <w:color w:val="404040" w:themeColor="text1" w:themeTint="BF"/>
      <w:sz w:val="20"/>
    </w:rPr>
  </w:style>
  <w:style w:type="paragraph" w:customStyle="1" w:styleId="TtuloPortada">
    <w:name w:val="Título_Portada"/>
    <w:basedOn w:val="Normal"/>
    <w:link w:val="TtuloPortadaCar"/>
    <w:qFormat/>
    <w:rsid w:val="00952158"/>
    <w:pPr>
      <w:keepLines/>
      <w:spacing w:before="120" w:after="120"/>
      <w:jc w:val="center"/>
    </w:pPr>
    <w:rPr>
      <w:rFonts w:eastAsia="Times New Roman" w:cs="Arial"/>
      <w:b/>
      <w:bCs/>
      <w:color w:val="404040" w:themeColor="text1" w:themeTint="BF"/>
      <w:sz w:val="32"/>
      <w:szCs w:val="24"/>
      <w:lang w:eastAsia="es-ES"/>
    </w:rPr>
  </w:style>
  <w:style w:type="character" w:customStyle="1" w:styleId="TtuloPortadaCar">
    <w:name w:val="Título_Portada Car"/>
    <w:basedOn w:val="Fuentedeprrafopredeter"/>
    <w:link w:val="TtuloPortada"/>
    <w:rsid w:val="00952158"/>
    <w:rPr>
      <w:rFonts w:ascii="Verdana" w:eastAsia="Times New Roman" w:hAnsi="Verdana" w:cs="Arial"/>
      <w:b/>
      <w:bCs/>
      <w:color w:val="404040" w:themeColor="text1" w:themeTint="BF"/>
      <w:sz w:val="32"/>
      <w:szCs w:val="24"/>
      <w:lang w:eastAsia="es-ES"/>
    </w:rPr>
  </w:style>
  <w:style w:type="table" w:styleId="Tablaconcuadrcula">
    <w:name w:val="Table Grid"/>
    <w:basedOn w:val="Tablanormal"/>
    <w:uiPriority w:val="39"/>
    <w:rsid w:val="008D6A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E75F4"/>
    <w:pPr>
      <w:ind w:left="720"/>
      <w:contextualSpacing/>
    </w:pPr>
  </w:style>
  <w:style w:type="paragraph" w:styleId="TtuloTDC">
    <w:name w:val="TOC Heading"/>
    <w:basedOn w:val="Ttulo1"/>
    <w:next w:val="Normal"/>
    <w:uiPriority w:val="39"/>
    <w:unhideWhenUsed/>
    <w:qFormat/>
    <w:rsid w:val="000E75F4"/>
    <w:pPr>
      <w:spacing w:after="0" w:line="259" w:lineRule="auto"/>
      <w:jc w:val="left"/>
      <w:outlineLvl w:val="9"/>
    </w:pPr>
    <w:rPr>
      <w:rFonts w:asciiTheme="majorHAnsi" w:hAnsiTheme="majorHAnsi"/>
      <w:b w:val="0"/>
      <w:color w:val="2F5496" w:themeColor="accent1" w:themeShade="BF"/>
      <w:sz w:val="32"/>
      <w:lang w:eastAsia="es-ES"/>
    </w:rPr>
  </w:style>
  <w:style w:type="paragraph" w:styleId="TDC1">
    <w:name w:val="toc 1"/>
    <w:basedOn w:val="Normal"/>
    <w:next w:val="Normal"/>
    <w:link w:val="TDC1Car"/>
    <w:autoRedefine/>
    <w:uiPriority w:val="39"/>
    <w:unhideWhenUsed/>
    <w:rsid w:val="000E75F4"/>
    <w:pPr>
      <w:spacing w:after="100"/>
    </w:pPr>
  </w:style>
  <w:style w:type="character" w:styleId="Hipervnculo">
    <w:name w:val="Hyperlink"/>
    <w:basedOn w:val="Fuentedeprrafopredeter"/>
    <w:uiPriority w:val="99"/>
    <w:unhideWhenUsed/>
    <w:rsid w:val="000E75F4"/>
    <w:rPr>
      <w:color w:val="0563C1" w:themeColor="hyperlink"/>
      <w:u w:val="single"/>
    </w:rPr>
  </w:style>
  <w:style w:type="paragraph" w:customStyle="1" w:styleId="Indice">
    <w:name w:val="Indice"/>
    <w:basedOn w:val="TDC1"/>
    <w:link w:val="IndiceCar"/>
    <w:qFormat/>
    <w:rsid w:val="00D36161"/>
    <w:pPr>
      <w:tabs>
        <w:tab w:val="right" w:leader="dot" w:pos="9060"/>
      </w:tabs>
    </w:pPr>
    <w:rPr>
      <w:rFonts w:ascii="Inter" w:hAnsi="Inter"/>
      <w:noProof/>
      <w:sz w:val="24"/>
    </w:rPr>
  </w:style>
  <w:style w:type="character" w:customStyle="1" w:styleId="TDC1Car">
    <w:name w:val="TDC 1 Car"/>
    <w:basedOn w:val="Fuentedeprrafopredeter"/>
    <w:link w:val="TDC1"/>
    <w:uiPriority w:val="39"/>
    <w:rsid w:val="00D36161"/>
    <w:rPr>
      <w:rFonts w:ascii="Verdana" w:hAnsi="Verdana"/>
      <w:sz w:val="20"/>
    </w:rPr>
  </w:style>
  <w:style w:type="character" w:customStyle="1" w:styleId="IndiceCar">
    <w:name w:val="Indice Car"/>
    <w:basedOn w:val="TDC1Car"/>
    <w:link w:val="Indice"/>
    <w:rsid w:val="00D36161"/>
    <w:rPr>
      <w:rFonts w:ascii="Inter" w:hAnsi="Inter"/>
      <w:noProof/>
      <w:sz w:val="24"/>
    </w:rPr>
  </w:style>
  <w:style w:type="paragraph" w:styleId="Textodeglobo">
    <w:name w:val="Balloon Text"/>
    <w:basedOn w:val="Normal"/>
    <w:link w:val="TextodegloboCar"/>
    <w:uiPriority w:val="99"/>
    <w:semiHidden/>
    <w:unhideWhenUsed/>
    <w:rsid w:val="00E33F04"/>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3F04"/>
    <w:rPr>
      <w:rFonts w:ascii="Tahoma" w:hAnsi="Tahoma" w:cs="Tahoma"/>
      <w:sz w:val="16"/>
      <w:szCs w:val="16"/>
    </w:rPr>
  </w:style>
  <w:style w:type="paragraph" w:styleId="NormalWeb">
    <w:name w:val="Normal (Web)"/>
    <w:basedOn w:val="Normal"/>
    <w:uiPriority w:val="99"/>
    <w:rsid w:val="00031245"/>
    <w:pPr>
      <w:spacing w:before="100" w:beforeAutospacing="1" w:after="100" w:afterAutospacing="1"/>
    </w:pPr>
    <w:rPr>
      <w:rFonts w:ascii="Times New Roman" w:eastAsia="Times New Roman" w:hAnsi="Times New Roman" w:cs="Times New Roman"/>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198C2-C234-4108-AD3D-5A31230A3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3078</Words>
  <Characters>16929</Characters>
  <Application>Microsoft Office Word</Application>
  <DocSecurity>0</DocSecurity>
  <Lines>141</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Priscila Farrujía Coello</dc:creator>
  <cp:lastModifiedBy>Alejandro maría Castellano Navarro</cp:lastModifiedBy>
  <cp:revision>2</cp:revision>
  <cp:lastPrinted>2025-03-21T11:20:00Z</cp:lastPrinted>
  <dcterms:created xsi:type="dcterms:W3CDTF">2025-05-22T10:24:00Z</dcterms:created>
  <dcterms:modified xsi:type="dcterms:W3CDTF">2025-05-22T10:24:00Z</dcterms:modified>
</cp:coreProperties>
</file>